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D506A" w14:textId="3043F64F" w:rsidR="006173BF" w:rsidRDefault="006173BF" w:rsidP="006173BF">
      <w:pPr>
        <w:rPr>
          <w:b/>
          <w:bCs/>
          <w:sz w:val="28"/>
          <w:szCs w:val="28"/>
        </w:rPr>
      </w:pPr>
      <w:r w:rsidRPr="007B6793">
        <w:rPr>
          <w:b/>
          <w:bCs/>
          <w:sz w:val="28"/>
          <w:szCs w:val="28"/>
        </w:rPr>
        <w:t xml:space="preserve">Cost-Effectiveness Analysis of Isavuconazole Versus Liposomal Amphotericin for the Treatment of </w:t>
      </w:r>
      <w:r>
        <w:rPr>
          <w:b/>
          <w:bCs/>
          <w:sz w:val="28"/>
          <w:szCs w:val="28"/>
        </w:rPr>
        <w:t xml:space="preserve">Invasive </w:t>
      </w:r>
      <w:r w:rsidRPr="007B6793">
        <w:rPr>
          <w:b/>
          <w:bCs/>
          <w:sz w:val="28"/>
          <w:szCs w:val="28"/>
        </w:rPr>
        <w:t>Mucormycosis in</w:t>
      </w:r>
      <w:r w:rsidR="00C867F5">
        <w:rPr>
          <w:b/>
          <w:bCs/>
          <w:sz w:val="28"/>
          <w:szCs w:val="28"/>
        </w:rPr>
        <w:t xml:space="preserve"> United Arab Emirates</w:t>
      </w:r>
    </w:p>
    <w:p w14:paraId="7A31DBC4" w14:textId="77777777" w:rsidR="007446F8" w:rsidRPr="007755C6" w:rsidRDefault="007446F8" w:rsidP="007446F8">
      <w:pPr>
        <w:rPr>
          <w:vertAlign w:val="superscript"/>
        </w:rPr>
      </w:pPr>
      <w:r w:rsidRPr="007755C6">
        <w:t>Jehad Abdalla</w:t>
      </w:r>
      <w:r w:rsidRPr="009C4CCA">
        <w:rPr>
          <w:vertAlign w:val="superscript"/>
        </w:rPr>
        <w:t>1</w:t>
      </w:r>
      <w:r w:rsidRPr="007755C6">
        <w:t>,</w:t>
      </w:r>
      <w:r w:rsidRPr="009C4CCA">
        <w:t xml:space="preserve"> Ahmad Aburmilah</w:t>
      </w:r>
      <w:r w:rsidRPr="009C4CCA">
        <w:rPr>
          <w:vertAlign w:val="superscript"/>
        </w:rPr>
        <w:t>2</w:t>
      </w:r>
      <w:r w:rsidRPr="009C4CCA">
        <w:t>, Rihab Al-Homsi</w:t>
      </w:r>
      <w:r w:rsidRPr="009C4CCA">
        <w:rPr>
          <w:vertAlign w:val="superscript"/>
        </w:rPr>
        <w:t>2</w:t>
      </w:r>
      <w:r w:rsidRPr="009C4CCA">
        <w:t xml:space="preserve">, </w:t>
      </w:r>
      <w:r w:rsidRPr="00912A99">
        <w:rPr>
          <w:u w:val="single"/>
        </w:rPr>
        <w:t>Walid Aboelenin</w:t>
      </w:r>
      <w:r w:rsidRPr="009C4CCA">
        <w:rPr>
          <w:vertAlign w:val="superscript"/>
        </w:rPr>
        <w:t>3</w:t>
      </w:r>
    </w:p>
    <w:p w14:paraId="65C8DAFF" w14:textId="77777777" w:rsidR="007446F8" w:rsidRDefault="007446F8" w:rsidP="007446F8">
      <w:pPr>
        <w:rPr>
          <w:b/>
          <w:bCs/>
        </w:rPr>
      </w:pPr>
    </w:p>
    <w:p w14:paraId="65865EF2" w14:textId="77777777" w:rsidR="007446F8" w:rsidRPr="009C4CCA" w:rsidRDefault="007446F8" w:rsidP="007446F8">
      <w:pPr>
        <w:rPr>
          <w:b/>
          <w:bCs/>
        </w:rPr>
      </w:pPr>
      <w:r w:rsidRPr="009C4CCA">
        <w:rPr>
          <w:b/>
          <w:bCs/>
        </w:rPr>
        <w:t>Affiliations:</w:t>
      </w:r>
    </w:p>
    <w:p w14:paraId="6EF562D9" w14:textId="77777777" w:rsidR="007446F8" w:rsidRDefault="007446F8" w:rsidP="007446F8">
      <w:r>
        <w:rPr>
          <w:vertAlign w:val="superscript"/>
        </w:rPr>
        <w:t xml:space="preserve">1 </w:t>
      </w:r>
      <w:r w:rsidRPr="002B461F">
        <w:t>Sheikh Khalifa Medical City</w:t>
      </w:r>
      <w:r>
        <w:t xml:space="preserve"> (</w:t>
      </w:r>
      <w:r w:rsidRPr="00B650CF">
        <w:t>SKMC Hospital</w:t>
      </w:r>
      <w:r>
        <w:t>)</w:t>
      </w:r>
      <w:r w:rsidRPr="00B650CF">
        <w:t>, Chair of ASP Committee in SEHA</w:t>
      </w:r>
      <w:r>
        <w:t>-</w:t>
      </w:r>
      <w:r w:rsidRPr="00B650CF">
        <w:t xml:space="preserve"> Abu Dhabi, UAE</w:t>
      </w:r>
    </w:p>
    <w:p w14:paraId="56DDFF1D" w14:textId="77777777" w:rsidR="007446F8" w:rsidRPr="00B650CF" w:rsidRDefault="007446F8" w:rsidP="007446F8">
      <w:r>
        <w:rPr>
          <w:vertAlign w:val="superscript"/>
        </w:rPr>
        <w:t xml:space="preserve">2 </w:t>
      </w:r>
      <w:r>
        <w:t>Hikma Pharmaceuticals- Amman, Jordan</w:t>
      </w:r>
    </w:p>
    <w:p w14:paraId="1D90E51D" w14:textId="77777777" w:rsidR="007446F8" w:rsidRPr="00B650CF" w:rsidRDefault="007446F8" w:rsidP="007446F8">
      <w:r>
        <w:rPr>
          <w:vertAlign w:val="superscript"/>
        </w:rPr>
        <w:t xml:space="preserve">3 </w:t>
      </w:r>
      <w:r>
        <w:t>Hikma Pharmaceuticals- Dubai, United Arab Emirates</w:t>
      </w:r>
    </w:p>
    <w:p w14:paraId="42B022BF" w14:textId="77777777" w:rsidR="007446F8" w:rsidRPr="006173BF" w:rsidRDefault="007446F8" w:rsidP="006173BF">
      <w:pPr>
        <w:rPr>
          <w:b/>
          <w:bCs/>
          <w:sz w:val="28"/>
          <w:szCs w:val="28"/>
        </w:rPr>
      </w:pPr>
    </w:p>
    <w:p w14:paraId="31AFC887" w14:textId="77777777" w:rsidR="00220BBD" w:rsidRDefault="00220BBD" w:rsidP="006173BF">
      <w:pPr>
        <w:rPr>
          <w:b/>
          <w:bCs/>
          <w:color w:val="C00000"/>
        </w:rPr>
      </w:pPr>
    </w:p>
    <w:p w14:paraId="1EE46B64" w14:textId="54E35E91" w:rsidR="006173BF" w:rsidRPr="00F35C87" w:rsidRDefault="006173BF" w:rsidP="006173BF">
      <w:pPr>
        <w:rPr>
          <w:b/>
          <w:bCs/>
        </w:rPr>
      </w:pPr>
      <w:r w:rsidRPr="00DD254E">
        <w:rPr>
          <w:b/>
          <w:bCs/>
          <w:color w:val="C00000"/>
        </w:rPr>
        <w:t>Objectives</w:t>
      </w:r>
      <w:r w:rsidRPr="00F35C87">
        <w:rPr>
          <w:b/>
          <w:bCs/>
        </w:rPr>
        <w:t>:</w:t>
      </w:r>
    </w:p>
    <w:p w14:paraId="3BF8AAFA" w14:textId="77777777" w:rsidR="006173BF" w:rsidRDefault="006173BF" w:rsidP="006173BF">
      <w:r w:rsidRPr="0002360C">
        <w:t xml:space="preserve">Mucormycosis </w:t>
      </w:r>
      <w:r w:rsidRPr="002878E2">
        <w:t>is a serious opportunistic fungal infection affecting immunocompromised patients, often associated with high mortality and limited treatment options.</w:t>
      </w:r>
      <w:r>
        <w:t xml:space="preserve"> </w:t>
      </w:r>
      <w:r w:rsidRPr="00CB1EE9">
        <w:t>Amphotericin B-based regimens, typically combined with surgical debridement,</w:t>
      </w:r>
      <w:r>
        <w:t xml:space="preserve"> </w:t>
      </w:r>
      <w:r w:rsidRPr="00AB0DB7">
        <w:t>remain the most frequently used approach</w:t>
      </w:r>
      <w:r>
        <w:t xml:space="preserve"> but carry a significant risk of nephrotoxicity. </w:t>
      </w:r>
      <w:r w:rsidRPr="00E40B84">
        <w:t>Isavuconazole has emerged as a</w:t>
      </w:r>
      <w:r>
        <w:t xml:space="preserve">n </w:t>
      </w:r>
      <w:r w:rsidRPr="00E40B84">
        <w:t>alternative</w:t>
      </w:r>
      <w:r>
        <w:t xml:space="preserve"> option </w:t>
      </w:r>
      <w:r w:rsidRPr="00862704">
        <w:t xml:space="preserve">for </w:t>
      </w:r>
      <w:r>
        <w:t xml:space="preserve">the </w:t>
      </w:r>
      <w:r w:rsidRPr="00862704">
        <w:t>primary treatment</w:t>
      </w:r>
      <w:r>
        <w:t xml:space="preserve"> of </w:t>
      </w:r>
      <w:r w:rsidRPr="00862704">
        <w:t>mucormycosis</w:t>
      </w:r>
      <w:r w:rsidRPr="00E40B84">
        <w:t xml:space="preserve">, offering comparable efficacy </w:t>
      </w:r>
      <w:r>
        <w:t xml:space="preserve">to standard of care </w:t>
      </w:r>
      <w:r w:rsidRPr="00E40B84">
        <w:t>with better tolerability.</w:t>
      </w:r>
    </w:p>
    <w:p w14:paraId="4DC415E1" w14:textId="65A01F4D" w:rsidR="006173BF" w:rsidRDefault="006173BF" w:rsidP="006173BF">
      <w:r>
        <w:t>This study aims to</w:t>
      </w:r>
      <w:r w:rsidRPr="005E6446">
        <w:t xml:space="preserve"> evaluate the cost-effectiveness of Isavuconazole compared to liposomal amphotericin B for the treatment of mucormycosis in </w:t>
      </w:r>
      <w:r w:rsidR="00A87C3A">
        <w:t>United Arab Emirates</w:t>
      </w:r>
      <w:r w:rsidRPr="005E6446">
        <w:t>, from the perspective of a</w:t>
      </w:r>
      <w:r w:rsidR="00A87C3A">
        <w:t xml:space="preserve"> UAE</w:t>
      </w:r>
      <w:r w:rsidRPr="005E6446">
        <w:t xml:space="preserve"> healthcare payer.</w:t>
      </w:r>
    </w:p>
    <w:p w14:paraId="76884981" w14:textId="77777777" w:rsidR="006173BF" w:rsidRPr="001609D5" w:rsidRDefault="006173BF" w:rsidP="006173BF">
      <w:pPr>
        <w:rPr>
          <w:b/>
          <w:bCs/>
        </w:rPr>
      </w:pPr>
      <w:r w:rsidRPr="00DD254E">
        <w:rPr>
          <w:b/>
          <w:bCs/>
          <w:color w:val="C00000"/>
        </w:rPr>
        <w:t>Method</w:t>
      </w:r>
      <w:r>
        <w:rPr>
          <w:b/>
          <w:bCs/>
        </w:rPr>
        <w:t>:</w:t>
      </w:r>
    </w:p>
    <w:p w14:paraId="6578C1DD" w14:textId="53A3FB80" w:rsidR="006173BF" w:rsidRDefault="006173BF" w:rsidP="006173BF">
      <w:r w:rsidRPr="00BD4EEB">
        <w:t>A cost-utility analysis was conducted using a decision tree model</w:t>
      </w:r>
      <w:r>
        <w:t xml:space="preserve"> comparing </w:t>
      </w:r>
      <w:r w:rsidRPr="00BD4EEB">
        <w:t xml:space="preserve">Isavuconazole (15 days of intravenous therapy followed by 134 days of oral therapy) </w:t>
      </w:r>
      <w:r>
        <w:t>to</w:t>
      </w:r>
      <w:r w:rsidRPr="00BD4EEB">
        <w:t xml:space="preserve"> liposomal amphotericin B (</w:t>
      </w:r>
      <w:r w:rsidR="00C16479">
        <w:t>27</w:t>
      </w:r>
      <w:r w:rsidRPr="00BD4EEB">
        <w:t xml:space="preserve"> days of intravenous therapy</w:t>
      </w:r>
      <w:r w:rsidR="00C16479">
        <w:t xml:space="preserve"> then stepping down to oral posaconazole for </w:t>
      </w:r>
      <w:r w:rsidR="005D0633">
        <w:t>122 days)</w:t>
      </w:r>
      <w:r w:rsidRPr="00BD4EEB">
        <w:t xml:space="preserve">. Direct medical costs </w:t>
      </w:r>
      <w:r>
        <w:t xml:space="preserve">were only </w:t>
      </w:r>
      <w:r w:rsidRPr="00BD4EEB">
        <w:t xml:space="preserve">considered </w:t>
      </w:r>
      <w:r>
        <w:t>including the cost of</w:t>
      </w:r>
      <w:r w:rsidRPr="00BD4EEB">
        <w:t xml:space="preserve"> </w:t>
      </w:r>
      <w:r>
        <w:t xml:space="preserve">drug </w:t>
      </w:r>
      <w:r w:rsidRPr="00BD4EEB">
        <w:t xml:space="preserve">acquisition, </w:t>
      </w:r>
      <w:r>
        <w:t xml:space="preserve">intravenous </w:t>
      </w:r>
      <w:r w:rsidRPr="00BD4EEB">
        <w:t xml:space="preserve">administration, laboratory monitoring, and hospitalization. </w:t>
      </w:r>
      <w:r>
        <w:t xml:space="preserve">Data and clinical definitions were </w:t>
      </w:r>
      <w:r w:rsidRPr="00BD4EEB">
        <w:t xml:space="preserve">sourced from the VITAL study, and all cost inputs were adapted to reflect </w:t>
      </w:r>
      <w:r w:rsidR="00325C09">
        <w:t>UAE</w:t>
      </w:r>
      <w:r w:rsidRPr="00BD4EEB">
        <w:t xml:space="preserve"> healthcare context. </w:t>
      </w:r>
      <w:r w:rsidR="00C939E2">
        <w:t>D</w:t>
      </w:r>
      <w:r w:rsidRPr="00BD4EEB">
        <w:t>eterministic</w:t>
      </w:r>
      <w:r w:rsidR="00C939E2">
        <w:t xml:space="preserve"> </w:t>
      </w:r>
      <w:r w:rsidRPr="00BD4EEB">
        <w:t>sensitivity analys</w:t>
      </w:r>
      <w:r w:rsidR="00325C09">
        <w:t>i</w:t>
      </w:r>
      <w:r w:rsidRPr="00BD4EEB">
        <w:t>s</w:t>
      </w:r>
      <w:r>
        <w:t xml:space="preserve"> (</w:t>
      </w:r>
      <w:r w:rsidR="00325C09">
        <w:t>D</w:t>
      </w:r>
      <w:r>
        <w:t>SA)</w:t>
      </w:r>
      <w:r w:rsidRPr="00BD4EEB">
        <w:t xml:space="preserve"> w</w:t>
      </w:r>
      <w:r w:rsidR="00325C09">
        <w:t>as</w:t>
      </w:r>
      <w:r w:rsidRPr="00BD4EEB">
        <w:t xml:space="preserve"> </w:t>
      </w:r>
      <w:r>
        <w:t>performed</w:t>
      </w:r>
      <w:r w:rsidRPr="00BD4EEB">
        <w:t xml:space="preserve"> to test the robustness of </w:t>
      </w:r>
      <w:r w:rsidR="00325C09">
        <w:t xml:space="preserve">the </w:t>
      </w:r>
      <w:r w:rsidRPr="00BD4EEB">
        <w:t xml:space="preserve">model. </w:t>
      </w:r>
      <w:r>
        <w:t xml:space="preserve">Results were extrapolated to the </w:t>
      </w:r>
      <w:r w:rsidRPr="00BD4EEB">
        <w:t xml:space="preserve">lifetime horizon </w:t>
      </w:r>
      <w:r>
        <w:t>of patients with hematological malignancies.</w:t>
      </w:r>
    </w:p>
    <w:p w14:paraId="64B2199E" w14:textId="47F271AB" w:rsidR="006173BF" w:rsidRDefault="006173BF" w:rsidP="00397D96">
      <w:r w:rsidRPr="000B4BF2">
        <w:rPr>
          <w:b/>
          <w:bCs/>
          <w:color w:val="C00000"/>
        </w:rPr>
        <w:lastRenderedPageBreak/>
        <w:t>Results:</w:t>
      </w:r>
      <w:r w:rsidRPr="000B4BF2">
        <w:rPr>
          <w:color w:val="C00000"/>
        </w:rPr>
        <w:br/>
      </w:r>
      <w:r w:rsidRPr="000B4BF2">
        <w:t xml:space="preserve">The total treatment cost was estimated </w:t>
      </w:r>
      <w:r>
        <w:t>to be</w:t>
      </w:r>
      <w:r w:rsidRPr="000B4BF2">
        <w:t xml:space="preserve"> </w:t>
      </w:r>
      <w:r w:rsidR="00066594">
        <w:t>AED 48</w:t>
      </w:r>
      <w:r w:rsidRPr="000B4BF2">
        <w:t>,</w:t>
      </w:r>
      <w:r w:rsidR="00066594">
        <w:t>620</w:t>
      </w:r>
      <w:r w:rsidRPr="000B4BF2">
        <w:t>.</w:t>
      </w:r>
      <w:r w:rsidR="00066594">
        <w:t>96</w:t>
      </w:r>
      <w:r>
        <w:t xml:space="preserve"> </w:t>
      </w:r>
      <w:r w:rsidRPr="000B4BF2">
        <w:t>for Isavuconazole</w:t>
      </w:r>
      <w:r w:rsidR="00D85E61">
        <w:t xml:space="preserve"> arm</w:t>
      </w:r>
      <w:r w:rsidRPr="000B4BF2">
        <w:t xml:space="preserve"> and </w:t>
      </w:r>
      <w:r w:rsidR="00D85E61">
        <w:t xml:space="preserve">AED </w:t>
      </w:r>
      <w:r w:rsidRPr="000B4BF2">
        <w:t>1</w:t>
      </w:r>
      <w:r w:rsidR="00066594">
        <w:t>38</w:t>
      </w:r>
      <w:r w:rsidRPr="000B4BF2">
        <w:t>,</w:t>
      </w:r>
      <w:r w:rsidR="00066594">
        <w:t>339</w:t>
      </w:r>
      <w:r w:rsidRPr="000B4BF2">
        <w:t>.</w:t>
      </w:r>
      <w:r w:rsidR="00066594">
        <w:t>6</w:t>
      </w:r>
      <w:r w:rsidR="00D35D01">
        <w:t>0</w:t>
      </w:r>
      <w:r>
        <w:t xml:space="preserve"> </w:t>
      </w:r>
      <w:r w:rsidRPr="000B4BF2">
        <w:t>for liposomal amphotericin B</w:t>
      </w:r>
      <w:r w:rsidR="00D85E61">
        <w:t xml:space="preserve"> arm</w:t>
      </w:r>
      <w:r w:rsidRPr="000B4BF2">
        <w:t>. The corresponding quality-adjusted life years (QALYs) gained were 5.</w:t>
      </w:r>
      <w:r w:rsidR="00B33075">
        <w:t>88</w:t>
      </w:r>
      <w:r w:rsidRPr="000B4BF2">
        <w:t xml:space="preserve"> and 5.1</w:t>
      </w:r>
      <w:r w:rsidR="00B33075">
        <w:t>6</w:t>
      </w:r>
      <w:r w:rsidRPr="000B4BF2">
        <w:t>, respectively. The incremental cost-effectiveness ratio (ICER) for Isavuconazole versus liposomal amphotericin B was -1</w:t>
      </w:r>
      <w:r w:rsidR="00251EEE">
        <w:t>24</w:t>
      </w:r>
      <w:r w:rsidRPr="000B4BF2">
        <w:t>,</w:t>
      </w:r>
      <w:r w:rsidR="00251EEE">
        <w:t>050</w:t>
      </w:r>
      <w:r w:rsidRPr="000B4BF2">
        <w:t>.9</w:t>
      </w:r>
      <w:r w:rsidR="00251EEE">
        <w:t>9</w:t>
      </w:r>
      <w:r>
        <w:t xml:space="preserve"> </w:t>
      </w:r>
      <w:r w:rsidR="00251EEE">
        <w:t>AED</w:t>
      </w:r>
      <w:r w:rsidRPr="000B4BF2">
        <w:t xml:space="preserve"> per QALY gained.</w:t>
      </w:r>
      <w:r>
        <w:t xml:space="preserve"> </w:t>
      </w:r>
      <w:r w:rsidRPr="00377490">
        <w:t xml:space="preserve">Model sensitivity was highest to </w:t>
      </w:r>
      <w:r>
        <w:t xml:space="preserve">the </w:t>
      </w:r>
      <w:r w:rsidRPr="00377490">
        <w:t>and survival rates</w:t>
      </w:r>
      <w:r>
        <w:t xml:space="preserve"> in mucormycosis</w:t>
      </w:r>
      <w:r w:rsidRPr="00377490">
        <w:t xml:space="preserve">. </w:t>
      </w:r>
    </w:p>
    <w:p w14:paraId="13163FC3" w14:textId="2AD300BC" w:rsidR="00EE750C" w:rsidRDefault="006173BF" w:rsidP="00CB6E66">
      <w:r w:rsidRPr="000B4BF2">
        <w:rPr>
          <w:b/>
          <w:bCs/>
          <w:color w:val="C00000"/>
        </w:rPr>
        <w:t>Conclusion:</w:t>
      </w:r>
      <w:r w:rsidRPr="000B4BF2">
        <w:br/>
        <w:t xml:space="preserve">Isavuconazole </w:t>
      </w:r>
      <w:r w:rsidRPr="00C616A5">
        <w:t xml:space="preserve">is a </w:t>
      </w:r>
      <w:r w:rsidR="007D6FD1">
        <w:t xml:space="preserve">dominant </w:t>
      </w:r>
      <w:r w:rsidRPr="00C616A5">
        <w:t xml:space="preserve">cost-effective treatment option for </w:t>
      </w:r>
      <w:r>
        <w:t>Mucormycosis</w:t>
      </w:r>
      <w:r w:rsidRPr="00C616A5">
        <w:t xml:space="preserve"> in</w:t>
      </w:r>
      <w:r>
        <w:t xml:space="preserve"> </w:t>
      </w:r>
      <w:r w:rsidR="00397D96">
        <w:t>United Arab Emirates</w:t>
      </w:r>
      <w:r>
        <w:t>.</w:t>
      </w:r>
      <w:r w:rsidRPr="000B4BF2">
        <w:t xml:space="preserve"> </w:t>
      </w:r>
      <w:r>
        <w:t>Our</w:t>
      </w:r>
      <w:r w:rsidRPr="00265D9D">
        <w:t xml:space="preserve"> </w:t>
      </w:r>
      <w:r>
        <w:t xml:space="preserve">findings may </w:t>
      </w:r>
      <w:r w:rsidRPr="00265D9D">
        <w:t>support informed prescribing decisions and more efficient healthcare resource</w:t>
      </w:r>
      <w:r>
        <w:t>s</w:t>
      </w:r>
      <w:r w:rsidRPr="00265D9D">
        <w:t xml:space="preserve"> use.</w:t>
      </w:r>
    </w:p>
    <w:sectPr w:rsidR="00EE750C">
      <w:footerReference w:type="even" r:id="rId6"/>
      <w:footerReference w:type="default" r:id="rId7"/>
      <w:footerReference w:type="firs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407B1" w14:textId="77777777" w:rsidR="006173BF" w:rsidRDefault="006173BF" w:rsidP="006173BF">
      <w:pPr>
        <w:spacing w:after="0" w:line="240" w:lineRule="auto"/>
      </w:pPr>
      <w:r>
        <w:separator/>
      </w:r>
    </w:p>
  </w:endnote>
  <w:endnote w:type="continuationSeparator" w:id="0">
    <w:p w14:paraId="5D73D7C3" w14:textId="77777777" w:rsidR="006173BF" w:rsidRDefault="006173BF" w:rsidP="00617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F6FAB" w14:textId="2A8D2B2E" w:rsidR="006173BF" w:rsidRDefault="006173BF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4BE4D85" wp14:editId="0CC5E9D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880110" cy="370205"/>
              <wp:effectExtent l="0" t="0" r="15240" b="0"/>
              <wp:wrapNone/>
              <wp:docPr id="166248196" name="Text Box 2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011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672BF7" w14:textId="3D0E60FF" w:rsidR="006173BF" w:rsidRPr="006173BF" w:rsidRDefault="006173BF" w:rsidP="006173BF">
                          <w:pPr>
                            <w:spacing w:after="0"/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173BF"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BE4D8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fidential" style="position:absolute;margin-left:0;margin-top:0;width:69.3pt;height:29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" filled="f" stroked="f">
              <v:textbox style="mso-fit-shape-to-text:t" inset="20pt,0,0,15pt">
                <w:txbxContent>
                  <w:p w14:paraId="1C672BF7" w14:textId="3D0E60FF" w:rsidR="006173BF" w:rsidRPr="006173BF" w:rsidRDefault="006173BF" w:rsidP="006173BF">
                    <w:pPr>
                      <w:spacing w:after="0"/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6173BF"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917B7" w14:textId="4CE0398D" w:rsidR="006173BF" w:rsidRDefault="006173BF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10CA92B" wp14:editId="46F4A80A">
              <wp:simplePos x="914400" y="9418320"/>
              <wp:positionH relativeFrom="page">
                <wp:align>left</wp:align>
              </wp:positionH>
              <wp:positionV relativeFrom="page">
                <wp:align>bottom</wp:align>
              </wp:positionV>
              <wp:extent cx="880110" cy="370205"/>
              <wp:effectExtent l="0" t="0" r="15240" b="0"/>
              <wp:wrapNone/>
              <wp:docPr id="759569780" name="Text Box 3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011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BC5956" w14:textId="0EBBF5B0" w:rsidR="006173BF" w:rsidRPr="006173BF" w:rsidRDefault="006173BF" w:rsidP="006173BF">
                          <w:pPr>
                            <w:spacing w:after="0"/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173BF"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0CA92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onfidential" style="position:absolute;margin-left:0;margin-top:0;width:69.3pt;height:29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" filled="f" stroked="f">
              <v:textbox style="mso-fit-shape-to-text:t" inset="20pt,0,0,15pt">
                <w:txbxContent>
                  <w:p w14:paraId="02BC5956" w14:textId="0EBBF5B0" w:rsidR="006173BF" w:rsidRPr="006173BF" w:rsidRDefault="006173BF" w:rsidP="006173BF">
                    <w:pPr>
                      <w:spacing w:after="0"/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6173BF"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0D547" w14:textId="5BEB2B5F" w:rsidR="006173BF" w:rsidRDefault="006173BF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7EBBFEA" wp14:editId="542D209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880110" cy="370205"/>
              <wp:effectExtent l="0" t="0" r="15240" b="0"/>
              <wp:wrapNone/>
              <wp:docPr id="525356185" name="Text Box 1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011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AC42F4" w14:textId="3C913234" w:rsidR="006173BF" w:rsidRPr="006173BF" w:rsidRDefault="006173BF" w:rsidP="006173BF">
                          <w:pPr>
                            <w:spacing w:after="0"/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173BF"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EBBFE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onfidential" style="position:absolute;margin-left:0;margin-top:0;width:69.3pt;height:29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" filled="f" stroked="f">
              <v:textbox style="mso-fit-shape-to-text:t" inset="20pt,0,0,15pt">
                <w:txbxContent>
                  <w:p w14:paraId="05AC42F4" w14:textId="3C913234" w:rsidR="006173BF" w:rsidRPr="006173BF" w:rsidRDefault="006173BF" w:rsidP="006173BF">
                    <w:pPr>
                      <w:spacing w:after="0"/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6173BF"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BA055" w14:textId="77777777" w:rsidR="006173BF" w:rsidRDefault="006173BF" w:rsidP="006173BF">
      <w:pPr>
        <w:spacing w:after="0" w:line="240" w:lineRule="auto"/>
      </w:pPr>
      <w:r>
        <w:separator/>
      </w:r>
    </w:p>
  </w:footnote>
  <w:footnote w:type="continuationSeparator" w:id="0">
    <w:p w14:paraId="79732B59" w14:textId="77777777" w:rsidR="006173BF" w:rsidRDefault="006173BF" w:rsidP="006173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3BF"/>
    <w:rsid w:val="00066594"/>
    <w:rsid w:val="00220BBD"/>
    <w:rsid w:val="00251EEE"/>
    <w:rsid w:val="00325C09"/>
    <w:rsid w:val="00364B70"/>
    <w:rsid w:val="00397D96"/>
    <w:rsid w:val="00423BED"/>
    <w:rsid w:val="004B1D6B"/>
    <w:rsid w:val="005D0633"/>
    <w:rsid w:val="005D38E1"/>
    <w:rsid w:val="006173BF"/>
    <w:rsid w:val="006B50BD"/>
    <w:rsid w:val="007446F8"/>
    <w:rsid w:val="00783FC4"/>
    <w:rsid w:val="007D6FD1"/>
    <w:rsid w:val="007E39A8"/>
    <w:rsid w:val="00A87C3A"/>
    <w:rsid w:val="00B33075"/>
    <w:rsid w:val="00B534E4"/>
    <w:rsid w:val="00C16479"/>
    <w:rsid w:val="00C867F5"/>
    <w:rsid w:val="00C939E2"/>
    <w:rsid w:val="00CB6E66"/>
    <w:rsid w:val="00D35D01"/>
    <w:rsid w:val="00D85E61"/>
    <w:rsid w:val="00EE750C"/>
    <w:rsid w:val="00F14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55027"/>
  <w15:chartTrackingRefBased/>
  <w15:docId w15:val="{28214326-E41D-4232-A81E-B61E00DB4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3BF"/>
    <w:pPr>
      <w:spacing w:line="278" w:lineRule="auto"/>
    </w:pPr>
    <w:rPr>
      <w:rFonts w:ascii="Calibri" w:eastAsia="Calibri" w:hAnsi="Calibri" w:cs="Arial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73B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73B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73B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73B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73B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73B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73B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73B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73B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73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73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73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73B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73B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73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73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73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73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73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173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73BF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173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73BF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173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73BF"/>
    <w:pPr>
      <w:spacing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173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3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3B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73BF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6173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3BF"/>
    <w:rPr>
      <w:rFonts w:ascii="Calibri" w:eastAsia="Calibri" w:hAnsi="Calibri" w:cs="Arial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2173</Characters>
  <Application>Microsoft Office Word</Application>
  <DocSecurity>0</DocSecurity>
  <Lines>18</Lines>
  <Paragraphs>5</Paragraphs>
  <ScaleCrop>false</ScaleCrop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Rihab S. Al-Homsi</dc:creator>
  <cp:keywords/>
  <dc:description/>
  <cp:lastModifiedBy>Rihab S. Al-Homsi</cp:lastModifiedBy>
  <cp:revision>2</cp:revision>
  <dcterms:created xsi:type="dcterms:W3CDTF">2025-04-30T18:20:00Z</dcterms:created>
  <dcterms:modified xsi:type="dcterms:W3CDTF">2025-04-30T18:20:00Z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1f504c99,9e8bf04,2d461d74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Confidential</vt:lpwstr>
  </property>
  <property fmtid="{D5CDD505-2E9C-101B-9397-08002B2CF9AE}" pid="5" name="MSIP_Label_48209d14-df88-4a4f-8f08-4fa5970e7a5c_Enabled">
    <vt:lpwstr>true</vt:lpwstr>
  </property>
  <property fmtid="{D5CDD505-2E9C-101B-9397-08002B2CF9AE}" pid="6" name="MSIP_Label_48209d14-df88-4a4f-8f08-4fa5970e7a5c_SetDate">
    <vt:lpwstr>2025-04-30T16:06:39Z</vt:lpwstr>
  </property>
  <property fmtid="{D5CDD505-2E9C-101B-9397-08002B2CF9AE}" pid="7" name="MSIP_Label_48209d14-df88-4a4f-8f08-4fa5970e7a5c_Method">
    <vt:lpwstr>Standard</vt:lpwstr>
  </property>
  <property fmtid="{D5CDD505-2E9C-101B-9397-08002B2CF9AE}" pid="8" name="MSIP_Label_48209d14-df88-4a4f-8f08-4fa5970e7a5c_Name">
    <vt:lpwstr>Confidential Default</vt:lpwstr>
  </property>
  <property fmtid="{D5CDD505-2E9C-101B-9397-08002B2CF9AE}" pid="9" name="MSIP_Label_48209d14-df88-4a4f-8f08-4fa5970e7a5c_SiteId">
    <vt:lpwstr>178c1a72-3d3c-40af-baa7-54615303bcdc</vt:lpwstr>
  </property>
  <property fmtid="{D5CDD505-2E9C-101B-9397-08002B2CF9AE}" pid="10" name="MSIP_Label_48209d14-df88-4a4f-8f08-4fa5970e7a5c_ActionId">
    <vt:lpwstr>030e2abf-c1a2-4528-9679-84c4757be827</vt:lpwstr>
  </property>
  <property fmtid="{D5CDD505-2E9C-101B-9397-08002B2CF9AE}" pid="11" name="MSIP_Label_48209d14-df88-4a4f-8f08-4fa5970e7a5c_ContentBits">
    <vt:lpwstr>2</vt:lpwstr>
  </property>
  <property fmtid="{D5CDD505-2E9C-101B-9397-08002B2CF9AE}" pid="12" name="MSIP_Label_48209d14-df88-4a4f-8f08-4fa5970e7a5c_Tag">
    <vt:lpwstr>10, 3, 0, 1</vt:lpwstr>
  </property>
</Properties>
</file>