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464B9" w14:textId="1D41179A" w:rsidR="00083CE0" w:rsidRDefault="002F62F7" w:rsidP="00083CE0">
      <w:pPr>
        <w:spacing w:line="360" w:lineRule="auto"/>
        <w:jc w:val="center"/>
        <w:rPr>
          <w:rFonts w:cstheme="majorBidi"/>
          <w:b/>
          <w:bCs/>
          <w:szCs w:val="24"/>
        </w:rPr>
      </w:pPr>
      <w:r>
        <w:rPr>
          <w:rFonts w:cstheme="majorBidi"/>
          <w:b/>
          <w:bCs/>
          <w:szCs w:val="24"/>
        </w:rPr>
        <w:t>Evaluation of the Prophylactic Effect of Nigella sativa on Radiation Induced Dermatitis in Breast Cancer Patients</w:t>
      </w:r>
    </w:p>
    <w:p w14:paraId="472BDB49" w14:textId="26FF54A7" w:rsidR="00083CE0" w:rsidRPr="00083CE0" w:rsidRDefault="00083CE0" w:rsidP="00083CE0">
      <w:pPr>
        <w:spacing w:line="360" w:lineRule="auto"/>
        <w:jc w:val="center"/>
        <w:rPr>
          <w:rFonts w:cstheme="majorBidi"/>
          <w:b/>
          <w:bCs/>
          <w:szCs w:val="24"/>
        </w:rPr>
      </w:pPr>
      <w:proofErr w:type="spellStart"/>
      <w:r w:rsidRPr="00BA7305">
        <w:rPr>
          <w:rFonts w:cstheme="majorBidi"/>
          <w:b/>
          <w:bCs/>
          <w:szCs w:val="24"/>
        </w:rPr>
        <w:t>Mayar</w:t>
      </w:r>
      <w:proofErr w:type="spellEnd"/>
      <w:r w:rsidRPr="00BA7305">
        <w:rPr>
          <w:rFonts w:cstheme="majorBidi"/>
          <w:b/>
          <w:bCs/>
          <w:szCs w:val="24"/>
        </w:rPr>
        <w:t xml:space="preserve"> W</w:t>
      </w:r>
      <w:r>
        <w:rPr>
          <w:rFonts w:cstheme="majorBidi"/>
          <w:b/>
          <w:bCs/>
          <w:szCs w:val="24"/>
        </w:rPr>
        <w:t>aleed</w:t>
      </w:r>
      <w:r w:rsidRPr="00BA7305">
        <w:rPr>
          <w:rFonts w:cstheme="majorBidi"/>
          <w:b/>
          <w:bCs/>
          <w:szCs w:val="24"/>
        </w:rPr>
        <w:t xml:space="preserve"> Aly</w:t>
      </w:r>
      <w:r w:rsidRPr="00BA7305">
        <w:rPr>
          <w:rFonts w:cstheme="majorBidi"/>
          <w:b/>
          <w:bCs/>
          <w:szCs w:val="24"/>
          <w:vertAlign w:val="superscript"/>
        </w:rPr>
        <w:t>1</w:t>
      </w:r>
      <w:r w:rsidRPr="00BA7305">
        <w:rPr>
          <w:rFonts w:cstheme="majorBidi"/>
          <w:b/>
          <w:bCs/>
          <w:szCs w:val="24"/>
        </w:rPr>
        <w:t xml:space="preserve">, </w:t>
      </w:r>
      <w:r w:rsidRPr="00BA7305">
        <w:rPr>
          <w:rFonts w:cstheme="majorBidi"/>
          <w:b/>
          <w:szCs w:val="24"/>
        </w:rPr>
        <w:t>May Ahmed Shawki</w:t>
      </w:r>
      <w:r w:rsidRPr="00BA7305">
        <w:rPr>
          <w:rFonts w:cstheme="majorBidi"/>
          <w:b/>
          <w:szCs w:val="24"/>
          <w:vertAlign w:val="superscript"/>
        </w:rPr>
        <w:t>2</w:t>
      </w:r>
      <w:r w:rsidRPr="00BA7305">
        <w:rPr>
          <w:rFonts w:cstheme="majorBidi"/>
          <w:b/>
          <w:szCs w:val="24"/>
        </w:rPr>
        <w:t>, Hagar Ibrahim</w:t>
      </w:r>
      <w:r w:rsidRPr="00BA7305">
        <w:rPr>
          <w:rFonts w:cstheme="majorBidi"/>
          <w:szCs w:val="24"/>
        </w:rPr>
        <w:t xml:space="preserve"> </w:t>
      </w:r>
      <w:r w:rsidRPr="00BA7305">
        <w:rPr>
          <w:rFonts w:cstheme="majorBidi"/>
          <w:b/>
          <w:szCs w:val="24"/>
        </w:rPr>
        <w:t>Elghazawy</w:t>
      </w:r>
      <w:r w:rsidRPr="00BA7305">
        <w:rPr>
          <w:rFonts w:cstheme="majorBidi"/>
          <w:b/>
          <w:szCs w:val="24"/>
          <w:vertAlign w:val="superscript"/>
        </w:rPr>
        <w:t>3</w:t>
      </w:r>
      <w:r w:rsidRPr="00BA7305">
        <w:rPr>
          <w:rFonts w:cstheme="majorBidi"/>
          <w:b/>
          <w:szCs w:val="24"/>
        </w:rPr>
        <w:t>,</w:t>
      </w:r>
      <w:r w:rsidRPr="00BA7305">
        <w:rPr>
          <w:rFonts w:cstheme="majorBidi"/>
          <w:b/>
          <w:bCs/>
          <w:szCs w:val="24"/>
        </w:rPr>
        <w:t xml:space="preserve"> and Mohamed Hassan Solayman</w:t>
      </w:r>
      <w:r w:rsidRPr="00BA7305">
        <w:rPr>
          <w:rFonts w:cstheme="majorBidi"/>
          <w:b/>
          <w:bCs/>
          <w:szCs w:val="24"/>
          <w:vertAlign w:val="superscript"/>
        </w:rPr>
        <w:t>1</w:t>
      </w:r>
      <w:r>
        <w:rPr>
          <w:rFonts w:cstheme="majorBidi"/>
          <w:b/>
          <w:bCs/>
          <w:szCs w:val="24"/>
          <w:vertAlign w:val="superscript"/>
        </w:rPr>
        <w:t>,2</w:t>
      </w:r>
    </w:p>
    <w:p w14:paraId="78886066" w14:textId="77777777" w:rsidR="00083CE0" w:rsidRPr="00BA7305" w:rsidRDefault="00083CE0" w:rsidP="00F82908">
      <w:pPr>
        <w:spacing w:line="360" w:lineRule="auto"/>
        <w:rPr>
          <w:rFonts w:cstheme="majorBidi"/>
          <w:bCs/>
          <w:szCs w:val="24"/>
        </w:rPr>
      </w:pPr>
      <w:r w:rsidRPr="00BA7305">
        <w:rPr>
          <w:rFonts w:cstheme="majorBidi"/>
          <w:bCs/>
          <w:szCs w:val="24"/>
          <w:vertAlign w:val="superscript"/>
        </w:rPr>
        <w:t xml:space="preserve">1 </w:t>
      </w:r>
      <w:r w:rsidRPr="00BA7305">
        <w:rPr>
          <w:rFonts w:cstheme="majorBidi"/>
          <w:bCs/>
          <w:szCs w:val="24"/>
        </w:rPr>
        <w:t>Department of Clinical Pharmacy, Faculty of Pharmacy and Biotechnology, German University in Cairo, Egypt.</w:t>
      </w:r>
    </w:p>
    <w:p w14:paraId="22E723F0" w14:textId="77777777" w:rsidR="00083CE0" w:rsidRPr="00BA7305" w:rsidRDefault="00083CE0" w:rsidP="00F82908">
      <w:pPr>
        <w:spacing w:line="360" w:lineRule="auto"/>
        <w:rPr>
          <w:rFonts w:cstheme="majorBidi"/>
          <w:bCs/>
          <w:szCs w:val="24"/>
        </w:rPr>
      </w:pPr>
      <w:r w:rsidRPr="00BA7305">
        <w:rPr>
          <w:rFonts w:cstheme="majorBidi"/>
          <w:bCs/>
          <w:szCs w:val="24"/>
          <w:vertAlign w:val="superscript"/>
        </w:rPr>
        <w:t>2</w:t>
      </w:r>
      <w:r w:rsidRPr="00BA7305">
        <w:rPr>
          <w:rFonts w:cstheme="majorBidi"/>
          <w:b/>
          <w:szCs w:val="24"/>
        </w:rPr>
        <w:t xml:space="preserve"> </w:t>
      </w:r>
      <w:r w:rsidRPr="00BA7305">
        <w:rPr>
          <w:rFonts w:cstheme="majorBidi"/>
          <w:bCs/>
          <w:szCs w:val="24"/>
        </w:rPr>
        <w:t xml:space="preserve">Department of Clinical Pharmacy, Faculty of Pharmacy, </w:t>
      </w:r>
      <w:proofErr w:type="spellStart"/>
      <w:r w:rsidRPr="00BA7305">
        <w:rPr>
          <w:rFonts w:cstheme="majorBidi"/>
          <w:bCs/>
          <w:szCs w:val="24"/>
        </w:rPr>
        <w:t>Ain</w:t>
      </w:r>
      <w:proofErr w:type="spellEnd"/>
      <w:r w:rsidRPr="00BA7305">
        <w:rPr>
          <w:rFonts w:cstheme="majorBidi"/>
          <w:bCs/>
          <w:szCs w:val="24"/>
        </w:rPr>
        <w:t xml:space="preserve"> Shams University, </w:t>
      </w:r>
      <w:r>
        <w:rPr>
          <w:rFonts w:cstheme="majorBidi"/>
          <w:bCs/>
          <w:szCs w:val="24"/>
        </w:rPr>
        <w:t xml:space="preserve">Cairo, </w:t>
      </w:r>
      <w:r w:rsidRPr="00BA7305">
        <w:rPr>
          <w:rFonts w:cstheme="majorBidi"/>
          <w:bCs/>
          <w:szCs w:val="24"/>
        </w:rPr>
        <w:t>Egypt.</w:t>
      </w:r>
    </w:p>
    <w:p w14:paraId="185A83D5" w14:textId="77777777" w:rsidR="00083CE0" w:rsidRPr="00BA7305" w:rsidRDefault="00083CE0" w:rsidP="00F82908">
      <w:pPr>
        <w:spacing w:line="360" w:lineRule="auto"/>
        <w:rPr>
          <w:rFonts w:cstheme="majorBidi"/>
          <w:bCs/>
          <w:szCs w:val="24"/>
        </w:rPr>
      </w:pPr>
      <w:r w:rsidRPr="00BA7305">
        <w:rPr>
          <w:rFonts w:cstheme="majorBidi"/>
          <w:bCs/>
          <w:szCs w:val="24"/>
          <w:vertAlign w:val="superscript"/>
        </w:rPr>
        <w:t>3</w:t>
      </w:r>
      <w:r w:rsidRPr="00BA7305">
        <w:rPr>
          <w:rFonts w:cstheme="majorBidi"/>
          <w:bCs/>
          <w:szCs w:val="24"/>
        </w:rPr>
        <w:t xml:space="preserve"> Department of </w:t>
      </w:r>
      <w:r>
        <w:rPr>
          <w:rFonts w:cstheme="majorBidi"/>
          <w:bCs/>
          <w:szCs w:val="24"/>
        </w:rPr>
        <w:t xml:space="preserve">Clinical Oncology, </w:t>
      </w:r>
      <w:r w:rsidRPr="00BA7305">
        <w:rPr>
          <w:rFonts w:cstheme="majorBidi"/>
          <w:bCs/>
          <w:szCs w:val="24"/>
        </w:rPr>
        <w:t xml:space="preserve">Faculty of Medicine, </w:t>
      </w:r>
      <w:proofErr w:type="spellStart"/>
      <w:r w:rsidRPr="00BA7305">
        <w:rPr>
          <w:rFonts w:cstheme="majorBidi"/>
          <w:bCs/>
          <w:szCs w:val="24"/>
        </w:rPr>
        <w:t>Ain</w:t>
      </w:r>
      <w:proofErr w:type="spellEnd"/>
      <w:r w:rsidRPr="00BA7305">
        <w:rPr>
          <w:rFonts w:cstheme="majorBidi"/>
          <w:bCs/>
          <w:szCs w:val="24"/>
        </w:rPr>
        <w:t xml:space="preserve"> Shams University, </w:t>
      </w:r>
      <w:r>
        <w:rPr>
          <w:rFonts w:cstheme="majorBidi"/>
          <w:bCs/>
          <w:szCs w:val="24"/>
        </w:rPr>
        <w:t xml:space="preserve">Cairo, </w:t>
      </w:r>
      <w:r w:rsidRPr="00BA7305">
        <w:rPr>
          <w:rFonts w:cstheme="majorBidi"/>
          <w:bCs/>
          <w:szCs w:val="24"/>
        </w:rPr>
        <w:t>Egypt.</w:t>
      </w:r>
    </w:p>
    <w:p w14:paraId="29CA77DC" w14:textId="448CE044" w:rsidR="00DE2B3F" w:rsidRPr="003B0600" w:rsidRDefault="00DE2B3F" w:rsidP="00DE2B3F">
      <w:pPr>
        <w:spacing w:before="40" w:after="0" w:line="360" w:lineRule="auto"/>
        <w:jc w:val="both"/>
        <w:rPr>
          <w:b/>
          <w:bCs/>
        </w:rPr>
      </w:pPr>
      <w:r w:rsidRPr="003B0600">
        <w:rPr>
          <w:b/>
          <w:bCs/>
        </w:rPr>
        <w:t xml:space="preserve">Background: </w:t>
      </w:r>
    </w:p>
    <w:p w14:paraId="5764FE00" w14:textId="77777777" w:rsidR="00F82044" w:rsidRDefault="00DE2B3F" w:rsidP="00DE2B3F">
      <w:pPr>
        <w:spacing w:line="360" w:lineRule="auto"/>
        <w:jc w:val="both"/>
      </w:pPr>
      <w:r>
        <w:t xml:space="preserve">Radiation-induced dermatitis (RID) remains a significant complication for breast cancer (BC) patients undergoing radiotherapy. Despite ongoing research, there is currently no effective method to prevent RID. Nigella sativa </w:t>
      </w:r>
      <w:r w:rsidR="00783062">
        <w:t xml:space="preserve">(NS) </w:t>
      </w:r>
      <w:r>
        <w:t>oil</w:t>
      </w:r>
      <w:r w:rsidR="00DF6BA8">
        <w:t xml:space="preserve"> with </w:t>
      </w:r>
      <w:r>
        <w:t>antioxidant and anti-inflammatory properties, has been reported to offer a protective effect against radiation induced damage.</w:t>
      </w:r>
    </w:p>
    <w:p w14:paraId="58711FFD" w14:textId="77777777" w:rsidR="00DE2B3F" w:rsidRPr="003B0600" w:rsidRDefault="00DE2B3F" w:rsidP="00DE2B3F">
      <w:pPr>
        <w:spacing w:before="40" w:after="0" w:line="360" w:lineRule="auto"/>
        <w:jc w:val="both"/>
        <w:rPr>
          <w:b/>
          <w:bCs/>
        </w:rPr>
      </w:pPr>
      <w:r w:rsidRPr="003B0600">
        <w:rPr>
          <w:b/>
          <w:bCs/>
        </w:rPr>
        <w:t xml:space="preserve">Objective: </w:t>
      </w:r>
    </w:p>
    <w:p w14:paraId="06E50C86" w14:textId="77777777" w:rsidR="00783062" w:rsidRDefault="00DE2B3F" w:rsidP="00DE2B3F">
      <w:pPr>
        <w:spacing w:before="40" w:after="0" w:line="360" w:lineRule="auto"/>
        <w:jc w:val="both"/>
      </w:pPr>
      <w:r>
        <w:t>The present study focuses on evaluating the effect and safety of different forms of N</w:t>
      </w:r>
      <w:r w:rsidR="00DF6BA8">
        <w:t>S</w:t>
      </w:r>
      <w:r>
        <w:t xml:space="preserve"> oil on the prevention of acute RID in BC patients undergoing adjuvant radiotherapy.</w:t>
      </w:r>
    </w:p>
    <w:p w14:paraId="1C1E1B77" w14:textId="77777777" w:rsidR="00783062" w:rsidRPr="003B0600" w:rsidRDefault="00783062" w:rsidP="00783062">
      <w:pPr>
        <w:spacing w:before="40" w:after="0" w:line="360" w:lineRule="auto"/>
        <w:jc w:val="both"/>
        <w:rPr>
          <w:b/>
          <w:bCs/>
        </w:rPr>
      </w:pPr>
      <w:r w:rsidRPr="003B0600">
        <w:rPr>
          <w:b/>
          <w:bCs/>
        </w:rPr>
        <w:t xml:space="preserve">Methods: </w:t>
      </w:r>
    </w:p>
    <w:p w14:paraId="4A107334" w14:textId="77777777" w:rsidR="00783062" w:rsidRDefault="00783062" w:rsidP="00783062">
      <w:pPr>
        <w:spacing w:before="40" w:after="0" w:line="360" w:lineRule="auto"/>
        <w:jc w:val="both"/>
      </w:pPr>
      <w:r>
        <w:t xml:space="preserve">One thirty-eight BC patients receiving radiotherapy were randomly assigned to either topical NS group, </w:t>
      </w:r>
      <w:r w:rsidR="007A6A77">
        <w:t>o</w:t>
      </w:r>
      <w:r>
        <w:t xml:space="preserve">ral NS group or a control group. </w:t>
      </w:r>
      <w:r w:rsidR="006D4CAB">
        <w:t>Outcomes measured include</w:t>
      </w:r>
      <w:r w:rsidR="00FA1E59">
        <w:t>d</w:t>
      </w:r>
      <w:r w:rsidR="006D4CAB">
        <w:t xml:space="preserve">; </w:t>
      </w:r>
      <w:r>
        <w:t xml:space="preserve">incidence and severity of RID, time to develop grade 2 or more RID, </w:t>
      </w:r>
      <w:r w:rsidR="006D4CAB">
        <w:t xml:space="preserve">and </w:t>
      </w:r>
      <w:r>
        <w:t>safety</w:t>
      </w:r>
      <w:r w:rsidR="006D4CAB">
        <w:t xml:space="preserve"> evaluations.</w:t>
      </w:r>
      <w:r>
        <w:t xml:space="preserve"> </w:t>
      </w:r>
      <w:r w:rsidR="00A65DB8">
        <w:t xml:space="preserve">Assessments were </w:t>
      </w:r>
      <w:r w:rsidR="006D4CAB">
        <w:t xml:space="preserve">conducted </w:t>
      </w:r>
      <w:r w:rsidR="00A65DB8">
        <w:t>at</w:t>
      </w:r>
      <w:r>
        <w:t xml:space="preserve"> baseline and </w:t>
      </w:r>
      <w:r w:rsidR="006D4CAB">
        <w:t>then</w:t>
      </w:r>
      <w:r w:rsidR="00A65DB8">
        <w:t xml:space="preserve"> </w:t>
      </w:r>
      <w:r>
        <w:t xml:space="preserve">weekly </w:t>
      </w:r>
      <w:r w:rsidR="006D4CAB">
        <w:t>during</w:t>
      </w:r>
      <w:r>
        <w:t xml:space="preserve"> the </w:t>
      </w:r>
      <w:r w:rsidR="006D4CAB">
        <w:t xml:space="preserve">course of </w:t>
      </w:r>
      <w:r>
        <w:t>radiotherapy</w:t>
      </w:r>
      <w:r w:rsidR="00A65DB8">
        <w:t>.</w:t>
      </w:r>
    </w:p>
    <w:p w14:paraId="74207CF6" w14:textId="77777777" w:rsidR="00AB3A4C" w:rsidRPr="003B0600" w:rsidRDefault="00AB3A4C" w:rsidP="00AB3A4C">
      <w:pPr>
        <w:spacing w:before="40" w:after="0" w:line="360" w:lineRule="auto"/>
        <w:jc w:val="both"/>
        <w:rPr>
          <w:b/>
          <w:bCs/>
        </w:rPr>
      </w:pPr>
      <w:r w:rsidRPr="003B0600">
        <w:rPr>
          <w:b/>
          <w:bCs/>
        </w:rPr>
        <w:t>Results:</w:t>
      </w:r>
    </w:p>
    <w:p w14:paraId="1D66D8DD" w14:textId="77777777" w:rsidR="00AB3A4C" w:rsidRDefault="00AB3A4C" w:rsidP="00AB3A4C">
      <w:pPr>
        <w:spacing w:before="40" w:after="0" w:line="360" w:lineRule="auto"/>
        <w:jc w:val="both"/>
      </w:pPr>
      <w:r>
        <w:t>One thirty-five patients completed the study and were included in the final analysis.  Dropout was due to</w:t>
      </w:r>
      <w:r w:rsidRPr="00890238">
        <w:t xml:space="preserve"> </w:t>
      </w:r>
      <w:r>
        <w:t xml:space="preserve">non-compliance to the study protocol. Patients who were treated with either oral or topical </w:t>
      </w:r>
      <w:r w:rsidR="00AE11D5">
        <w:t>NS</w:t>
      </w:r>
      <w:r>
        <w:t xml:space="preserve"> </w:t>
      </w:r>
      <w:r w:rsidRPr="00F17999">
        <w:t>developed RID less frequently compared to those in the control group</w:t>
      </w:r>
      <w:r>
        <w:t>.</w:t>
      </w:r>
      <w:r w:rsidRPr="00F17999">
        <w:t xml:space="preserve"> </w:t>
      </w:r>
      <w:r>
        <w:t>T</w:t>
      </w:r>
      <w:r w:rsidRPr="00F17999">
        <w:t xml:space="preserve">he incidence of grade 2 </w:t>
      </w:r>
      <w:r>
        <w:t xml:space="preserve">or more </w:t>
      </w:r>
      <w:r w:rsidRPr="00F17999">
        <w:t>was 25%, 32.6% and 73.4% in the topical, oral and control groups,</w:t>
      </w:r>
      <w:r>
        <w:t xml:space="preserve"> respectively, with a p-value &lt;0.001. Moreover, the median time to develop grades 2 or more RID was not reached in the topical and oral </w:t>
      </w:r>
      <w:r w:rsidR="00AE11D5">
        <w:t>NS</w:t>
      </w:r>
      <w:r>
        <w:t xml:space="preserve"> groups. However, it was 28 days (95% CI = 27.08 – 28.92) in the control group, with a p-value &lt;0.001. </w:t>
      </w:r>
      <w:r w:rsidR="00473ACA">
        <w:t>Furthermore, t</w:t>
      </w:r>
      <w:r>
        <w:t xml:space="preserve">he use of </w:t>
      </w:r>
      <w:r w:rsidR="00473ACA">
        <w:t>NS</w:t>
      </w:r>
      <w:r>
        <w:t xml:space="preserve"> oil </w:t>
      </w:r>
      <w:r w:rsidR="00473ACA">
        <w:t xml:space="preserve">either </w:t>
      </w:r>
      <w:r>
        <w:t xml:space="preserve">orally </w:t>
      </w:r>
      <w:r w:rsidR="00473ACA">
        <w:t>or</w:t>
      </w:r>
      <w:r>
        <w:t xml:space="preserve"> topically </w:t>
      </w:r>
      <w:r w:rsidR="00473ACA">
        <w:t>demonstrated no</w:t>
      </w:r>
      <w:r>
        <w:t xml:space="preserve"> significant side effects.</w:t>
      </w:r>
    </w:p>
    <w:p w14:paraId="0D9A548E" w14:textId="77777777" w:rsidR="00AB3A4C" w:rsidRPr="003B0600" w:rsidRDefault="00AB3A4C" w:rsidP="00AB3A4C">
      <w:pPr>
        <w:spacing w:before="40" w:after="0" w:line="360" w:lineRule="auto"/>
        <w:jc w:val="both"/>
        <w:rPr>
          <w:b/>
          <w:bCs/>
        </w:rPr>
      </w:pPr>
      <w:r w:rsidRPr="003B0600">
        <w:rPr>
          <w:b/>
          <w:bCs/>
        </w:rPr>
        <w:t>Conclusion:</w:t>
      </w:r>
    </w:p>
    <w:p w14:paraId="74AA7CE3" w14:textId="77777777" w:rsidR="00DE2B3F" w:rsidRDefault="00AB3A4C" w:rsidP="000F750A">
      <w:pPr>
        <w:spacing w:before="40" w:after="0" w:line="360" w:lineRule="auto"/>
        <w:jc w:val="both"/>
      </w:pPr>
      <w:r>
        <w:t>Nigella sativa oil, used either topically or orally in conjunction with radiotherapy, significantly decreased the incidence and severity of RID and delayed grade 2 or more RID in BC patients while being</w:t>
      </w:r>
      <w:r>
        <w:rPr>
          <w:rFonts w:ascii="Times New Roman" w:eastAsia="Calibri" w:hAnsi="Times New Roman" w:cs="Arial"/>
        </w:rPr>
        <w:t xml:space="preserve"> safe with no major side effects.</w:t>
      </w:r>
      <w:r w:rsidR="000F750A">
        <w:t xml:space="preserve"> </w:t>
      </w:r>
    </w:p>
    <w:sectPr w:rsidR="00DE2B3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4B782" w14:textId="77777777" w:rsidR="007A2546" w:rsidRDefault="007A2546">
      <w:pPr>
        <w:spacing w:after="0" w:line="240" w:lineRule="auto"/>
      </w:pPr>
      <w:r>
        <w:separator/>
      </w:r>
    </w:p>
  </w:endnote>
  <w:endnote w:type="continuationSeparator" w:id="0">
    <w:p w14:paraId="4E469497" w14:textId="77777777" w:rsidR="007A2546" w:rsidRDefault="007A2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33638" w14:textId="77777777" w:rsidR="007A2546" w:rsidRDefault="007A2546">
      <w:pPr>
        <w:spacing w:after="0" w:line="240" w:lineRule="auto"/>
      </w:pPr>
      <w:r>
        <w:separator/>
      </w:r>
    </w:p>
  </w:footnote>
  <w:footnote w:type="continuationSeparator" w:id="0">
    <w:p w14:paraId="6544E185" w14:textId="77777777" w:rsidR="007A2546" w:rsidRDefault="007A2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15D1" w14:textId="77777777" w:rsidR="00F82044" w:rsidRPr="00214115" w:rsidRDefault="00F57791" w:rsidP="00214115">
    <w:pPr>
      <w:pStyle w:val="Header"/>
      <w:ind w:firstLine="2880"/>
      <w:jc w:val="right"/>
      <w:rPr>
        <w:rFonts w:cs="Times New Roman"/>
        <w:b/>
        <w:bCs/>
      </w:rPr>
    </w:pPr>
    <w:r w:rsidRPr="00214115">
      <w:rPr>
        <w:rFonts w:cs="Times New Roman"/>
        <w:b/>
        <w:bCs/>
      </w:rPr>
      <w:t>Abstract</w:t>
    </w:r>
    <w:r w:rsidRPr="00214115">
      <w:rPr>
        <w:rFonts w:cs="Times New Roman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F61E04" wp14:editId="24EA6BBA">
              <wp:simplePos x="0" y="0"/>
              <wp:positionH relativeFrom="column">
                <wp:posOffset>-161925</wp:posOffset>
              </wp:positionH>
              <wp:positionV relativeFrom="paragraph">
                <wp:posOffset>314325</wp:posOffset>
              </wp:positionV>
              <wp:extent cx="6162675" cy="0"/>
              <wp:effectExtent l="0" t="0" r="0" b="0"/>
              <wp:wrapNone/>
              <wp:docPr id="90" name="Straight Connector 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267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0341C96" id="Straight Connector 9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75pt,24.75pt" to="472.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" strokecolor="windowText" strokeweight="1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3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B3F"/>
    <w:rsid w:val="00083CE0"/>
    <w:rsid w:val="000F750A"/>
    <w:rsid w:val="001E37DC"/>
    <w:rsid w:val="0021412A"/>
    <w:rsid w:val="002333D3"/>
    <w:rsid w:val="002A4B04"/>
    <w:rsid w:val="002C6A8D"/>
    <w:rsid w:val="002F62F7"/>
    <w:rsid w:val="00473ACA"/>
    <w:rsid w:val="00604686"/>
    <w:rsid w:val="00664BCB"/>
    <w:rsid w:val="006D4CAB"/>
    <w:rsid w:val="00705926"/>
    <w:rsid w:val="00783062"/>
    <w:rsid w:val="007A2546"/>
    <w:rsid w:val="007A6A77"/>
    <w:rsid w:val="009A45B2"/>
    <w:rsid w:val="00A65DB8"/>
    <w:rsid w:val="00AB3A4C"/>
    <w:rsid w:val="00AE11D5"/>
    <w:rsid w:val="00C769BC"/>
    <w:rsid w:val="00D13C7B"/>
    <w:rsid w:val="00DE2B3F"/>
    <w:rsid w:val="00DF6BA8"/>
    <w:rsid w:val="00E145F9"/>
    <w:rsid w:val="00EE0FC0"/>
    <w:rsid w:val="00F57791"/>
    <w:rsid w:val="00F82044"/>
    <w:rsid w:val="00FA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FC8DD"/>
  <w15:chartTrackingRefBased/>
  <w15:docId w15:val="{0AE76931-41AA-4FB4-B847-E495F484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B3F"/>
    <w:rPr>
      <w:rFonts w:asciiTheme="majorBidi" w:hAnsiTheme="majorBid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A4C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AB3A4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GUC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Mayar Waleed Salaheldin Aly</dc:creator>
  <cp:keywords/>
  <dc:description/>
  <cp:lastModifiedBy>201097952433</cp:lastModifiedBy>
  <cp:revision>2</cp:revision>
  <dcterms:created xsi:type="dcterms:W3CDTF">2025-05-15T18:00:00Z</dcterms:created>
  <dcterms:modified xsi:type="dcterms:W3CDTF">2025-05-15T18:00:00Z</dcterms:modified>
</cp:coreProperties>
</file>