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3BFF8" w14:textId="45BBB7AA" w:rsidR="002A728D" w:rsidRPr="009C4CCA" w:rsidRDefault="002A728D" w:rsidP="002A728D">
      <w:pPr>
        <w:jc w:val="center"/>
        <w:rPr>
          <w:b/>
          <w:bCs/>
          <w:color w:val="C00000"/>
          <w:sz w:val="24"/>
          <w:szCs w:val="24"/>
        </w:rPr>
      </w:pPr>
      <w:r w:rsidRPr="009C4CCA">
        <w:rPr>
          <w:b/>
          <w:bCs/>
          <w:color w:val="C00000"/>
          <w:sz w:val="24"/>
          <w:szCs w:val="24"/>
        </w:rPr>
        <w:t>Cost-Minimization Analysis of Delafloxacin Versus Standard of Care for the Treatment of Acute Bacterial Skin and Skin Structure Infections (ABSSSI) in United Arab Emirates</w:t>
      </w:r>
      <w:r w:rsidR="00616725" w:rsidRPr="009C4CCA">
        <w:rPr>
          <w:b/>
          <w:bCs/>
          <w:color w:val="C00000"/>
          <w:sz w:val="24"/>
          <w:szCs w:val="24"/>
        </w:rPr>
        <w:t xml:space="preserve"> (UAE)</w:t>
      </w:r>
    </w:p>
    <w:p w14:paraId="19D23942" w14:textId="77777777" w:rsidR="009C4CCA" w:rsidRDefault="009C4CCA" w:rsidP="007755C6">
      <w:pPr>
        <w:rPr>
          <w:sz w:val="24"/>
          <w:szCs w:val="24"/>
        </w:rPr>
      </w:pPr>
    </w:p>
    <w:p w14:paraId="376B582A" w14:textId="0AB9ED53" w:rsidR="007755C6" w:rsidRPr="007755C6" w:rsidRDefault="007755C6" w:rsidP="007755C6">
      <w:pPr>
        <w:rPr>
          <w:vertAlign w:val="superscript"/>
        </w:rPr>
      </w:pPr>
      <w:r w:rsidRPr="007755C6">
        <w:t>Jehad Abdalla</w:t>
      </w:r>
      <w:r w:rsidRPr="009C4CCA">
        <w:rPr>
          <w:vertAlign w:val="superscript"/>
        </w:rPr>
        <w:t>1</w:t>
      </w:r>
      <w:r w:rsidRPr="007755C6">
        <w:t>,</w:t>
      </w:r>
      <w:r w:rsidRPr="009C4CCA">
        <w:t xml:space="preserve"> </w:t>
      </w:r>
      <w:r w:rsidR="009C4CCA" w:rsidRPr="009C4CCA">
        <w:t>Ahmad Aburmilah</w:t>
      </w:r>
      <w:r w:rsidR="009C4CCA" w:rsidRPr="009C4CCA">
        <w:rPr>
          <w:vertAlign w:val="superscript"/>
        </w:rPr>
        <w:t>2</w:t>
      </w:r>
      <w:r w:rsidR="009C4CCA" w:rsidRPr="009C4CCA">
        <w:t>, Rihab Al-Homsi</w:t>
      </w:r>
      <w:r w:rsidR="009C4CCA" w:rsidRPr="009C4CCA">
        <w:rPr>
          <w:vertAlign w:val="superscript"/>
        </w:rPr>
        <w:t>2</w:t>
      </w:r>
      <w:r w:rsidR="009C4CCA" w:rsidRPr="009C4CCA">
        <w:t>, Walid Aboelenin</w:t>
      </w:r>
      <w:r w:rsidR="009C4CCA" w:rsidRPr="009C4CCA">
        <w:rPr>
          <w:vertAlign w:val="superscript"/>
        </w:rPr>
        <w:t>3</w:t>
      </w:r>
    </w:p>
    <w:p w14:paraId="29DBD39E" w14:textId="77777777" w:rsidR="009C4CCA" w:rsidRDefault="009C4CCA">
      <w:pPr>
        <w:rPr>
          <w:b/>
          <w:bCs/>
        </w:rPr>
      </w:pPr>
    </w:p>
    <w:p w14:paraId="70787213" w14:textId="13CFE6F4" w:rsidR="00EE750C" w:rsidRPr="009C4CCA" w:rsidRDefault="009C4CCA">
      <w:pPr>
        <w:rPr>
          <w:b/>
          <w:bCs/>
        </w:rPr>
      </w:pPr>
      <w:r w:rsidRPr="009C4CCA">
        <w:rPr>
          <w:b/>
          <w:bCs/>
        </w:rPr>
        <w:t>Affiliations:</w:t>
      </w:r>
    </w:p>
    <w:p w14:paraId="4E619E51" w14:textId="123A9585" w:rsidR="00B650CF" w:rsidRDefault="009C4CCA" w:rsidP="00B650CF">
      <w:r>
        <w:rPr>
          <w:vertAlign w:val="superscript"/>
        </w:rPr>
        <w:t xml:space="preserve">1 </w:t>
      </w:r>
      <w:r w:rsidR="002B461F" w:rsidRPr="002B461F">
        <w:t>Sheikh Khalifa Medical City</w:t>
      </w:r>
      <w:r w:rsidR="002B461F">
        <w:t xml:space="preserve"> </w:t>
      </w:r>
      <w:r w:rsidR="00B650CF">
        <w:t>(</w:t>
      </w:r>
      <w:r w:rsidR="00B650CF" w:rsidRPr="00B650CF">
        <w:t>SKMC Hospital</w:t>
      </w:r>
      <w:r w:rsidR="00B650CF">
        <w:t>)</w:t>
      </w:r>
      <w:r w:rsidR="00B650CF" w:rsidRPr="00B650CF">
        <w:t>, Chair of ASP Committee in SEHA</w:t>
      </w:r>
      <w:r w:rsidR="00CE6A2C">
        <w:t>-</w:t>
      </w:r>
      <w:r w:rsidR="00B650CF" w:rsidRPr="00B650CF">
        <w:t xml:space="preserve"> Abu Dhabi, UAE</w:t>
      </w:r>
    </w:p>
    <w:p w14:paraId="2F0BCE78" w14:textId="25001DAD" w:rsidR="00CE6A2C" w:rsidRPr="00B650CF" w:rsidRDefault="00CE6A2C" w:rsidP="00CE6A2C">
      <w:r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Hikma Pharmaceuticals</w:t>
      </w:r>
      <w:r w:rsidR="00604174">
        <w:t xml:space="preserve">- </w:t>
      </w:r>
      <w:r>
        <w:t>Amman, Jordan</w:t>
      </w:r>
    </w:p>
    <w:p w14:paraId="61B419B8" w14:textId="1BC36C12" w:rsidR="00CE6A2C" w:rsidRPr="00B650CF" w:rsidRDefault="00CE6A2C" w:rsidP="00CE6A2C">
      <w:r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>Hikma Pharmaceuticals</w:t>
      </w:r>
      <w:r w:rsidR="00604174">
        <w:t xml:space="preserve">- </w:t>
      </w:r>
      <w:r>
        <w:t>Dubai, United Arab Emirates</w:t>
      </w:r>
    </w:p>
    <w:p w14:paraId="47BBDCF7" w14:textId="77777777" w:rsidR="004D0151" w:rsidRDefault="004D0151"/>
    <w:p w14:paraId="47A50934" w14:textId="77777777" w:rsidR="004D0151" w:rsidRDefault="004D0151"/>
    <w:p w14:paraId="695B8EA2" w14:textId="347E37C8" w:rsidR="00C948E0" w:rsidRPr="00C948E0" w:rsidRDefault="00C948E0" w:rsidP="00C948E0">
      <w:pPr>
        <w:rPr>
          <w:b/>
          <w:bCs/>
          <w:color w:val="000000" w:themeColor="text1"/>
        </w:rPr>
      </w:pPr>
      <w:r w:rsidRPr="00C948E0">
        <w:rPr>
          <w:b/>
          <w:bCs/>
          <w:color w:val="000000" w:themeColor="text1"/>
        </w:rPr>
        <w:t>Objective</w:t>
      </w:r>
    </w:p>
    <w:p w14:paraId="255C16C8" w14:textId="4A897C55" w:rsidR="0094677B" w:rsidRDefault="00C948E0" w:rsidP="00B119A5">
      <w:pPr>
        <w:rPr>
          <w:color w:val="000000" w:themeColor="text1"/>
        </w:rPr>
      </w:pPr>
      <w:r w:rsidRPr="00C948E0">
        <w:rPr>
          <w:color w:val="000000" w:themeColor="text1"/>
        </w:rPr>
        <w:t>Skin and skin structure infections are among the most</w:t>
      </w:r>
      <w:r w:rsidR="00C53D71">
        <w:rPr>
          <w:color w:val="000000" w:themeColor="text1"/>
        </w:rPr>
        <w:t xml:space="preserve"> common</w:t>
      </w:r>
      <w:r w:rsidRPr="00C948E0">
        <w:rPr>
          <w:color w:val="000000" w:themeColor="text1"/>
        </w:rPr>
        <w:t xml:space="preserve"> infectious diseases</w:t>
      </w:r>
      <w:r w:rsidR="0094677B">
        <w:rPr>
          <w:color w:val="000000" w:themeColor="text1"/>
        </w:rPr>
        <w:t xml:space="preserve"> with m</w:t>
      </w:r>
      <w:r w:rsidR="00E029CA" w:rsidRPr="00E029CA">
        <w:rPr>
          <w:color w:val="000000" w:themeColor="text1"/>
        </w:rPr>
        <w:t>ethicillin-resistant Staphylococcus aureus (MRSA)</w:t>
      </w:r>
      <w:r w:rsidR="00C53D71">
        <w:rPr>
          <w:color w:val="000000" w:themeColor="text1"/>
        </w:rPr>
        <w:t xml:space="preserve"> account</w:t>
      </w:r>
      <w:r w:rsidR="0094677B">
        <w:rPr>
          <w:color w:val="000000" w:themeColor="text1"/>
        </w:rPr>
        <w:t>ing</w:t>
      </w:r>
      <w:r w:rsidR="00C53D71">
        <w:rPr>
          <w:color w:val="000000" w:themeColor="text1"/>
        </w:rPr>
        <w:t xml:space="preserve"> for </w:t>
      </w:r>
      <w:r w:rsidR="00C53D71" w:rsidRPr="00C53D71">
        <w:rPr>
          <w:color w:val="000000" w:themeColor="text1"/>
        </w:rPr>
        <w:t>a s</w:t>
      </w:r>
      <w:r w:rsidR="00C53D71">
        <w:rPr>
          <w:color w:val="000000" w:themeColor="text1"/>
        </w:rPr>
        <w:t>ignificant</w:t>
      </w:r>
      <w:r w:rsidR="00C53D71" w:rsidRPr="00C53D71">
        <w:rPr>
          <w:color w:val="000000" w:themeColor="text1"/>
        </w:rPr>
        <w:t xml:space="preserve"> proportion of cases</w:t>
      </w:r>
      <w:r w:rsidR="00C53D71">
        <w:rPr>
          <w:color w:val="000000" w:themeColor="text1"/>
        </w:rPr>
        <w:t>.</w:t>
      </w:r>
      <w:r w:rsidR="00D8516D">
        <w:rPr>
          <w:color w:val="000000" w:themeColor="text1"/>
        </w:rPr>
        <w:t xml:space="preserve"> </w:t>
      </w:r>
      <w:r w:rsidR="00D8516D" w:rsidRPr="00C948E0">
        <w:rPr>
          <w:color w:val="000000" w:themeColor="text1"/>
        </w:rPr>
        <w:t>Previous</w:t>
      </w:r>
      <w:r w:rsidR="0094677B">
        <w:rPr>
          <w:color w:val="000000" w:themeColor="text1"/>
        </w:rPr>
        <w:t xml:space="preserve"> studies</w:t>
      </w:r>
      <w:r w:rsidR="00D8516D" w:rsidRPr="00C948E0">
        <w:rPr>
          <w:color w:val="000000" w:themeColor="text1"/>
        </w:rPr>
        <w:t xml:space="preserve"> </w:t>
      </w:r>
      <w:r w:rsidR="000A4935">
        <w:rPr>
          <w:color w:val="000000" w:themeColor="text1"/>
        </w:rPr>
        <w:t>have</w:t>
      </w:r>
      <w:r w:rsidR="00D8516D" w:rsidRPr="00C948E0">
        <w:rPr>
          <w:color w:val="000000" w:themeColor="text1"/>
        </w:rPr>
        <w:t xml:space="preserve"> demonstrated the non-inferiority of delafloxacin compared to "Piperacillin/Tazobactam + Vancomycin” or "Meropenem + Vancomycin” for the treatment of Acute Bacterial Skin and Skin Structure Infections (ABSSSI).</w:t>
      </w:r>
      <w:r w:rsidR="00155E1E">
        <w:rPr>
          <w:color w:val="000000" w:themeColor="text1"/>
        </w:rPr>
        <w:t xml:space="preserve"> </w:t>
      </w:r>
      <w:r w:rsidR="00EE2A21">
        <w:rPr>
          <w:color w:val="000000" w:themeColor="text1"/>
        </w:rPr>
        <w:t>T</w:t>
      </w:r>
      <w:r w:rsidR="00EE2A21" w:rsidRPr="00C948E0">
        <w:rPr>
          <w:color w:val="000000" w:themeColor="text1"/>
        </w:rPr>
        <w:t xml:space="preserve">his study </w:t>
      </w:r>
      <w:r w:rsidR="000A4935">
        <w:rPr>
          <w:color w:val="000000" w:themeColor="text1"/>
        </w:rPr>
        <w:t>evaluates</w:t>
      </w:r>
      <w:r w:rsidR="00EE2A21" w:rsidRPr="00C948E0">
        <w:rPr>
          <w:color w:val="000000" w:themeColor="text1"/>
        </w:rPr>
        <w:t xml:space="preserve"> the cost difference between delafloxacin and standard of care</w:t>
      </w:r>
      <w:r w:rsidR="00A76042">
        <w:rPr>
          <w:color w:val="000000" w:themeColor="text1"/>
        </w:rPr>
        <w:t xml:space="preserve"> regimes</w:t>
      </w:r>
      <w:r w:rsidR="00EE2A21" w:rsidRPr="00C948E0">
        <w:rPr>
          <w:color w:val="000000" w:themeColor="text1"/>
        </w:rPr>
        <w:t xml:space="preserve"> for the treatment of ABSSI using a cost-minimization analysis</w:t>
      </w:r>
      <w:r w:rsidR="00A76042" w:rsidRPr="00C4639C">
        <w:rPr>
          <w:color w:val="000000" w:themeColor="text1"/>
        </w:rPr>
        <w:t xml:space="preserve"> </w:t>
      </w:r>
      <w:r w:rsidR="00A76042">
        <w:rPr>
          <w:color w:val="000000" w:themeColor="text1"/>
        </w:rPr>
        <w:t xml:space="preserve">from </w:t>
      </w:r>
      <w:r w:rsidR="00A76042" w:rsidRPr="00C4639C">
        <w:rPr>
          <w:color w:val="000000" w:themeColor="text1"/>
        </w:rPr>
        <w:t xml:space="preserve">UAE </w:t>
      </w:r>
      <w:r w:rsidR="00A76042">
        <w:rPr>
          <w:color w:val="000000" w:themeColor="text1"/>
        </w:rPr>
        <w:t xml:space="preserve">payer </w:t>
      </w:r>
      <w:r w:rsidR="00A76042" w:rsidRPr="00C4639C">
        <w:rPr>
          <w:color w:val="000000" w:themeColor="text1"/>
        </w:rPr>
        <w:t>perspective.</w:t>
      </w:r>
    </w:p>
    <w:p w14:paraId="3FA45785" w14:textId="77777777" w:rsidR="000C2768" w:rsidRDefault="000C2768" w:rsidP="00863076">
      <w:pPr>
        <w:rPr>
          <w:color w:val="000000" w:themeColor="text1"/>
        </w:rPr>
      </w:pPr>
    </w:p>
    <w:p w14:paraId="10D1B843" w14:textId="36E8AC1A" w:rsidR="00825B9B" w:rsidRPr="00863076" w:rsidRDefault="00825B9B" w:rsidP="00863076">
      <w:pPr>
        <w:rPr>
          <w:color w:val="000000" w:themeColor="text1"/>
        </w:rPr>
      </w:pPr>
      <w:r w:rsidRPr="00825B9B">
        <w:rPr>
          <w:b/>
          <w:bCs/>
          <w:color w:val="000000" w:themeColor="text1"/>
        </w:rPr>
        <w:t>Method</w:t>
      </w:r>
      <w:r w:rsidR="00562651">
        <w:rPr>
          <w:b/>
          <w:bCs/>
          <w:color w:val="000000" w:themeColor="text1"/>
        </w:rPr>
        <w:t xml:space="preserve"> </w:t>
      </w:r>
    </w:p>
    <w:p w14:paraId="4AE7DCD4" w14:textId="64F276E7" w:rsidR="00FF392E" w:rsidRDefault="000C2768" w:rsidP="00DC06DC">
      <w:pPr>
        <w:rPr>
          <w:color w:val="000000" w:themeColor="text1"/>
        </w:rPr>
      </w:pPr>
      <w:r>
        <w:rPr>
          <w:color w:val="000000" w:themeColor="text1"/>
        </w:rPr>
        <w:t>A</w:t>
      </w:r>
      <w:r w:rsidR="00477401" w:rsidRPr="00C948E0">
        <w:rPr>
          <w:color w:val="000000" w:themeColor="text1"/>
        </w:rPr>
        <w:t xml:space="preserve"> cost</w:t>
      </w:r>
      <w:r>
        <w:rPr>
          <w:color w:val="000000" w:themeColor="text1"/>
        </w:rPr>
        <w:t>-</w:t>
      </w:r>
      <w:r w:rsidR="00477401" w:rsidRPr="00C948E0">
        <w:rPr>
          <w:color w:val="000000" w:themeColor="text1"/>
        </w:rPr>
        <w:t>minimization analysis</w:t>
      </w:r>
      <w:r>
        <w:rPr>
          <w:color w:val="000000" w:themeColor="text1"/>
        </w:rPr>
        <w:t xml:space="preserve"> was conducted</w:t>
      </w:r>
      <w:r w:rsidR="00477401" w:rsidRPr="00C948E0">
        <w:rPr>
          <w:color w:val="000000" w:themeColor="text1"/>
        </w:rPr>
        <w:t xml:space="preserve"> to compare the </w:t>
      </w:r>
      <w:r w:rsidR="00EF235C">
        <w:rPr>
          <w:color w:val="000000" w:themeColor="text1"/>
        </w:rPr>
        <w:t xml:space="preserve">direct medical </w:t>
      </w:r>
      <w:r w:rsidR="00477401" w:rsidRPr="00C948E0">
        <w:rPr>
          <w:color w:val="000000" w:themeColor="text1"/>
        </w:rPr>
        <w:t xml:space="preserve">costs of </w:t>
      </w:r>
      <w:r w:rsidRPr="000C2768">
        <w:rPr>
          <w:color w:val="000000" w:themeColor="text1"/>
        </w:rPr>
        <w:t>three treatment strategies for ABSSSI</w:t>
      </w:r>
      <w:r w:rsidR="00E824BF">
        <w:rPr>
          <w:color w:val="000000" w:themeColor="text1"/>
        </w:rPr>
        <w:t>:</w:t>
      </w:r>
      <w:r w:rsidR="008A3999">
        <w:rPr>
          <w:color w:val="000000" w:themeColor="text1"/>
        </w:rPr>
        <w:t xml:space="preserve"> O</w:t>
      </w:r>
      <w:r w:rsidR="00EF235C">
        <w:rPr>
          <w:color w:val="000000" w:themeColor="text1"/>
        </w:rPr>
        <w:t xml:space="preserve">ption A </w:t>
      </w:r>
      <w:r w:rsidR="008A3999">
        <w:rPr>
          <w:color w:val="000000" w:themeColor="text1"/>
        </w:rPr>
        <w:t>(</w:t>
      </w:r>
      <w:r w:rsidR="00DC223D" w:rsidRPr="00DC223D">
        <w:rPr>
          <w:color w:val="000000" w:themeColor="text1"/>
        </w:rPr>
        <w:t>Intravenous</w:t>
      </w:r>
      <w:r w:rsidR="00DC06DC">
        <w:rPr>
          <w:color w:val="000000" w:themeColor="text1"/>
        </w:rPr>
        <w:t xml:space="preserve"> (IV)</w:t>
      </w:r>
      <w:r w:rsidR="00DC223D" w:rsidRPr="00DC223D">
        <w:rPr>
          <w:color w:val="000000" w:themeColor="text1"/>
        </w:rPr>
        <w:t xml:space="preserve"> delafloxacin</w:t>
      </w:r>
      <w:r w:rsidR="00DC223D">
        <w:rPr>
          <w:color w:val="000000" w:themeColor="text1"/>
        </w:rPr>
        <w:t xml:space="preserve"> </w:t>
      </w:r>
      <w:r w:rsidR="00283C3E">
        <w:rPr>
          <w:color w:val="000000" w:themeColor="text1"/>
        </w:rPr>
        <w:t>until clinical stability</w:t>
      </w:r>
      <w:r w:rsidR="00DC223D" w:rsidRPr="00DC223D">
        <w:rPr>
          <w:color w:val="000000" w:themeColor="text1"/>
        </w:rPr>
        <w:t xml:space="preserve"> followed by </w:t>
      </w:r>
      <w:r w:rsidR="00FF392E">
        <w:rPr>
          <w:color w:val="000000" w:themeColor="text1"/>
        </w:rPr>
        <w:t>oral delafloxacin</w:t>
      </w:r>
      <w:r w:rsidR="00D71243">
        <w:rPr>
          <w:color w:val="000000" w:themeColor="text1"/>
        </w:rPr>
        <w:t xml:space="preserve"> for </w:t>
      </w:r>
      <w:r w:rsidR="00977B40">
        <w:rPr>
          <w:color w:val="000000" w:themeColor="text1"/>
        </w:rPr>
        <w:t>7</w:t>
      </w:r>
      <w:r w:rsidR="00D71243">
        <w:rPr>
          <w:color w:val="000000" w:themeColor="text1"/>
        </w:rPr>
        <w:t xml:space="preserve"> days</w:t>
      </w:r>
      <w:r w:rsidR="00283C3E">
        <w:rPr>
          <w:color w:val="000000" w:themeColor="text1"/>
        </w:rPr>
        <w:t>), Option B (</w:t>
      </w:r>
      <w:r w:rsidR="00283C3E" w:rsidRPr="00C948E0">
        <w:rPr>
          <w:color w:val="000000" w:themeColor="text1"/>
        </w:rPr>
        <w:t>Piperacillin/Tazobactam + Vancomycin</w:t>
      </w:r>
      <w:r w:rsidR="00283C3E">
        <w:rPr>
          <w:color w:val="000000" w:themeColor="text1"/>
        </w:rPr>
        <w:t xml:space="preserve">) and Option C </w:t>
      </w:r>
      <w:r w:rsidR="00283C3E" w:rsidRPr="00C948E0">
        <w:rPr>
          <w:color w:val="000000" w:themeColor="text1"/>
        </w:rPr>
        <w:t>(Meropenem + Vancomycin)</w:t>
      </w:r>
      <w:r w:rsidR="00283C3E">
        <w:rPr>
          <w:color w:val="000000" w:themeColor="text1"/>
        </w:rPr>
        <w:t xml:space="preserve">. The </w:t>
      </w:r>
      <w:r w:rsidR="00A31E64">
        <w:rPr>
          <w:color w:val="000000" w:themeColor="text1"/>
        </w:rPr>
        <w:t xml:space="preserve">total </w:t>
      </w:r>
      <w:r w:rsidR="00283C3E">
        <w:rPr>
          <w:color w:val="000000" w:themeColor="text1"/>
        </w:rPr>
        <w:t xml:space="preserve">treatment </w:t>
      </w:r>
      <w:r w:rsidR="00122653">
        <w:rPr>
          <w:color w:val="000000" w:themeColor="text1"/>
        </w:rPr>
        <w:t xml:space="preserve">duration was </w:t>
      </w:r>
      <w:r w:rsidR="00283C3E">
        <w:rPr>
          <w:color w:val="000000" w:themeColor="text1"/>
        </w:rPr>
        <w:t>10 days</w:t>
      </w:r>
      <w:r w:rsidR="004924E2">
        <w:rPr>
          <w:color w:val="000000" w:themeColor="text1"/>
        </w:rPr>
        <w:t>,</w:t>
      </w:r>
      <w:r w:rsidR="00122653">
        <w:rPr>
          <w:color w:val="000000" w:themeColor="text1"/>
        </w:rPr>
        <w:t xml:space="preserve"> </w:t>
      </w:r>
      <w:r w:rsidR="00A31E64">
        <w:rPr>
          <w:color w:val="000000" w:themeColor="text1"/>
        </w:rPr>
        <w:t>consistent with</w:t>
      </w:r>
      <w:r w:rsidR="00122653">
        <w:rPr>
          <w:color w:val="000000" w:themeColor="text1"/>
        </w:rPr>
        <w:t xml:space="preserve"> the mean</w:t>
      </w:r>
      <w:r w:rsidR="000E0D32">
        <w:rPr>
          <w:color w:val="000000" w:themeColor="text1"/>
        </w:rPr>
        <w:t xml:space="preserve"> </w:t>
      </w:r>
      <w:r w:rsidR="00122653">
        <w:rPr>
          <w:color w:val="000000" w:themeColor="text1"/>
        </w:rPr>
        <w:t xml:space="preserve">duration </w:t>
      </w:r>
      <w:r w:rsidR="000E0D32">
        <w:rPr>
          <w:color w:val="000000" w:themeColor="text1"/>
        </w:rPr>
        <w:t>of ABSSI treatment in published studies and clinical guidelines.</w:t>
      </w:r>
      <w:r w:rsidR="00500EEC">
        <w:rPr>
          <w:color w:val="000000" w:themeColor="text1"/>
        </w:rPr>
        <w:t xml:space="preserve"> </w:t>
      </w:r>
      <w:r w:rsidR="00FE4A8B">
        <w:rPr>
          <w:color w:val="000000" w:themeColor="text1"/>
        </w:rPr>
        <w:t>Direct c</w:t>
      </w:r>
      <w:r w:rsidR="00DC06DC" w:rsidRPr="00DC06DC">
        <w:rPr>
          <w:color w:val="000000" w:themeColor="text1"/>
        </w:rPr>
        <w:t>osts included</w:t>
      </w:r>
      <w:r w:rsidR="00FE4A8B">
        <w:rPr>
          <w:color w:val="000000" w:themeColor="text1"/>
        </w:rPr>
        <w:t xml:space="preserve"> medication</w:t>
      </w:r>
      <w:r w:rsidR="00DC06DC" w:rsidRPr="00DC06DC">
        <w:rPr>
          <w:color w:val="000000" w:themeColor="text1"/>
        </w:rPr>
        <w:t xml:space="preserve"> acquisition,</w:t>
      </w:r>
      <w:r w:rsidR="00DC06DC">
        <w:rPr>
          <w:color w:val="000000" w:themeColor="text1"/>
        </w:rPr>
        <w:t xml:space="preserve"> IV </w:t>
      </w:r>
      <w:r w:rsidR="00DC06DC" w:rsidRPr="00DC06DC">
        <w:rPr>
          <w:color w:val="000000" w:themeColor="text1"/>
        </w:rPr>
        <w:t xml:space="preserve">administration, and hospitalization, </w:t>
      </w:r>
      <w:r w:rsidR="00FE4A8B">
        <w:rPr>
          <w:color w:val="000000" w:themeColor="text1"/>
        </w:rPr>
        <w:t xml:space="preserve">with all inputs </w:t>
      </w:r>
      <w:r w:rsidR="0042413F">
        <w:rPr>
          <w:color w:val="000000" w:themeColor="text1"/>
        </w:rPr>
        <w:t xml:space="preserve">sourced </w:t>
      </w:r>
      <w:r w:rsidR="00DC06DC" w:rsidRPr="00DC06DC">
        <w:rPr>
          <w:color w:val="000000" w:themeColor="text1"/>
        </w:rPr>
        <w:t>from UAE healthcare data.</w:t>
      </w:r>
      <w:r w:rsidR="00DC06DC">
        <w:rPr>
          <w:color w:val="000000" w:themeColor="text1"/>
        </w:rPr>
        <w:t xml:space="preserve"> </w:t>
      </w:r>
      <w:r w:rsidR="008A528B">
        <w:rPr>
          <w:color w:val="000000" w:themeColor="text1"/>
        </w:rPr>
        <w:t>One way sensitivity analysis</w:t>
      </w:r>
      <w:r w:rsidR="002F2DD8">
        <w:rPr>
          <w:color w:val="000000" w:themeColor="text1"/>
        </w:rPr>
        <w:t xml:space="preserve"> (OWSA)</w:t>
      </w:r>
      <w:r w:rsidR="008A528B">
        <w:rPr>
          <w:color w:val="000000" w:themeColor="text1"/>
        </w:rPr>
        <w:t xml:space="preserve"> was performed to test the robustness of model results.</w:t>
      </w:r>
    </w:p>
    <w:p w14:paraId="1DBEA526" w14:textId="77777777" w:rsidR="000C2768" w:rsidRDefault="000C2768" w:rsidP="00E62D62">
      <w:pPr>
        <w:rPr>
          <w:b/>
          <w:bCs/>
          <w:color w:val="000000" w:themeColor="text1"/>
        </w:rPr>
      </w:pPr>
    </w:p>
    <w:p w14:paraId="31DCB0C2" w14:textId="35D2748E" w:rsidR="00E62D62" w:rsidRPr="00E62D62" w:rsidRDefault="00E62D62" w:rsidP="00E62D62">
      <w:pPr>
        <w:rPr>
          <w:b/>
          <w:bCs/>
          <w:color w:val="000000" w:themeColor="text1"/>
        </w:rPr>
      </w:pPr>
      <w:r w:rsidRPr="00E62D62">
        <w:rPr>
          <w:b/>
          <w:bCs/>
          <w:color w:val="000000" w:themeColor="text1"/>
        </w:rPr>
        <w:t>Results</w:t>
      </w:r>
    </w:p>
    <w:p w14:paraId="7F9C1E2F" w14:textId="790021AA" w:rsidR="00813D4D" w:rsidRDefault="00E62D62" w:rsidP="009124FC">
      <w:pPr>
        <w:rPr>
          <w:color w:val="000000" w:themeColor="text1"/>
        </w:rPr>
      </w:pPr>
      <w:r w:rsidRPr="00E62D62">
        <w:rPr>
          <w:color w:val="000000" w:themeColor="text1"/>
        </w:rPr>
        <w:t>The total cost for delafloxacin treatment</w:t>
      </w:r>
      <w:r w:rsidR="00D26544">
        <w:rPr>
          <w:color w:val="000000" w:themeColor="text1"/>
        </w:rPr>
        <w:t xml:space="preserve"> strategy</w:t>
      </w:r>
      <w:r w:rsidRPr="00E62D62">
        <w:rPr>
          <w:color w:val="000000" w:themeColor="text1"/>
        </w:rPr>
        <w:t xml:space="preserve"> was </w:t>
      </w:r>
      <w:r w:rsidR="001E21D0">
        <w:rPr>
          <w:color w:val="000000" w:themeColor="text1"/>
        </w:rPr>
        <w:t>AE</w:t>
      </w:r>
      <w:r w:rsidRPr="00E62D62">
        <w:rPr>
          <w:color w:val="000000" w:themeColor="text1"/>
        </w:rPr>
        <w:t xml:space="preserve">D </w:t>
      </w:r>
      <w:r w:rsidR="001E21D0">
        <w:rPr>
          <w:color w:val="000000" w:themeColor="text1"/>
        </w:rPr>
        <w:t>5</w:t>
      </w:r>
      <w:r w:rsidRPr="00E62D62">
        <w:rPr>
          <w:color w:val="000000" w:themeColor="text1"/>
        </w:rPr>
        <w:t>,</w:t>
      </w:r>
      <w:r w:rsidR="001E21D0">
        <w:rPr>
          <w:color w:val="000000" w:themeColor="text1"/>
        </w:rPr>
        <w:t>867</w:t>
      </w:r>
      <w:r w:rsidRPr="00E62D62">
        <w:rPr>
          <w:color w:val="000000" w:themeColor="text1"/>
        </w:rPr>
        <w:t>.</w:t>
      </w:r>
      <w:r w:rsidR="001E21D0">
        <w:rPr>
          <w:color w:val="000000" w:themeColor="text1"/>
        </w:rPr>
        <w:t>32</w:t>
      </w:r>
      <w:r w:rsidRPr="00E62D62">
        <w:rPr>
          <w:color w:val="000000" w:themeColor="text1"/>
        </w:rPr>
        <w:t xml:space="preserve">, compared to </w:t>
      </w:r>
      <w:r w:rsidR="00D15736">
        <w:rPr>
          <w:color w:val="000000" w:themeColor="text1"/>
        </w:rPr>
        <w:t>AED</w:t>
      </w:r>
      <w:r w:rsidRPr="00E62D62">
        <w:rPr>
          <w:color w:val="000000" w:themeColor="text1"/>
        </w:rPr>
        <w:t xml:space="preserve"> </w:t>
      </w:r>
      <w:r w:rsidR="001E21D0">
        <w:rPr>
          <w:color w:val="000000" w:themeColor="text1"/>
        </w:rPr>
        <w:t>12</w:t>
      </w:r>
      <w:r w:rsidRPr="00E62D62">
        <w:rPr>
          <w:color w:val="000000" w:themeColor="text1"/>
        </w:rPr>
        <w:t>,</w:t>
      </w:r>
      <w:r w:rsidR="001E21D0">
        <w:rPr>
          <w:color w:val="000000" w:themeColor="text1"/>
        </w:rPr>
        <w:t>482</w:t>
      </w:r>
      <w:r w:rsidRPr="00E62D62">
        <w:rPr>
          <w:color w:val="000000" w:themeColor="text1"/>
        </w:rPr>
        <w:t>.</w:t>
      </w:r>
      <w:r w:rsidR="001E21D0">
        <w:rPr>
          <w:color w:val="000000" w:themeColor="text1"/>
        </w:rPr>
        <w:t>3</w:t>
      </w:r>
      <w:r w:rsidRPr="00E62D62">
        <w:rPr>
          <w:color w:val="000000" w:themeColor="text1"/>
        </w:rPr>
        <w:t xml:space="preserve"> for Option </w:t>
      </w:r>
      <w:r>
        <w:rPr>
          <w:color w:val="000000" w:themeColor="text1"/>
        </w:rPr>
        <w:t>B</w:t>
      </w:r>
      <w:r w:rsidRPr="00E62D62">
        <w:rPr>
          <w:color w:val="000000" w:themeColor="text1"/>
        </w:rPr>
        <w:t xml:space="preserve"> and </w:t>
      </w:r>
      <w:r w:rsidR="00D15736">
        <w:rPr>
          <w:color w:val="000000" w:themeColor="text1"/>
        </w:rPr>
        <w:t>AED</w:t>
      </w:r>
      <w:r w:rsidRPr="00E62D62">
        <w:rPr>
          <w:color w:val="000000" w:themeColor="text1"/>
        </w:rPr>
        <w:t xml:space="preserve"> </w:t>
      </w:r>
      <w:r w:rsidR="00887FF2">
        <w:rPr>
          <w:color w:val="000000" w:themeColor="text1"/>
        </w:rPr>
        <w:t>12</w:t>
      </w:r>
      <w:r w:rsidRPr="00E62D62">
        <w:rPr>
          <w:color w:val="000000" w:themeColor="text1"/>
        </w:rPr>
        <w:t>,</w:t>
      </w:r>
      <w:r w:rsidR="00887FF2">
        <w:rPr>
          <w:color w:val="000000" w:themeColor="text1"/>
        </w:rPr>
        <w:t>8</w:t>
      </w:r>
      <w:r w:rsidRPr="00E62D62">
        <w:rPr>
          <w:color w:val="000000" w:themeColor="text1"/>
        </w:rPr>
        <w:t>0</w:t>
      </w:r>
      <w:r w:rsidR="00887FF2">
        <w:rPr>
          <w:color w:val="000000" w:themeColor="text1"/>
        </w:rPr>
        <w:t>9</w:t>
      </w:r>
      <w:r w:rsidRPr="00E62D62">
        <w:rPr>
          <w:color w:val="000000" w:themeColor="text1"/>
        </w:rPr>
        <w:t>.</w:t>
      </w:r>
      <w:r w:rsidR="00887FF2">
        <w:rPr>
          <w:color w:val="000000" w:themeColor="text1"/>
        </w:rPr>
        <w:t>3</w:t>
      </w:r>
      <w:r w:rsidRPr="00E62D62">
        <w:rPr>
          <w:color w:val="000000" w:themeColor="text1"/>
        </w:rPr>
        <w:t xml:space="preserve"> for Option </w:t>
      </w:r>
      <w:r>
        <w:rPr>
          <w:color w:val="000000" w:themeColor="text1"/>
        </w:rPr>
        <w:t>C</w:t>
      </w:r>
      <w:r w:rsidRPr="00E62D62">
        <w:rPr>
          <w:color w:val="000000" w:themeColor="text1"/>
        </w:rPr>
        <w:t xml:space="preserve">. The primary cost driver </w:t>
      </w:r>
      <w:r w:rsidR="00257DA9" w:rsidRPr="00C948E0">
        <w:rPr>
          <w:color w:val="000000" w:themeColor="text1"/>
        </w:rPr>
        <w:t>was the infusion administration cost</w:t>
      </w:r>
      <w:r w:rsidR="009124FC">
        <w:rPr>
          <w:color w:val="000000" w:themeColor="text1"/>
        </w:rPr>
        <w:t>s</w:t>
      </w:r>
      <w:r w:rsidR="008A528B">
        <w:rPr>
          <w:color w:val="000000" w:themeColor="text1"/>
        </w:rPr>
        <w:t xml:space="preserve"> </w:t>
      </w:r>
      <w:r w:rsidR="008A528B" w:rsidRPr="00E62D62">
        <w:rPr>
          <w:color w:val="000000" w:themeColor="text1"/>
        </w:rPr>
        <w:t>associated with infusion-based regimens</w:t>
      </w:r>
      <w:r w:rsidR="002F2DD8">
        <w:rPr>
          <w:color w:val="000000" w:themeColor="text1"/>
        </w:rPr>
        <w:t xml:space="preserve"> </w:t>
      </w:r>
      <w:r w:rsidR="002F2DD8" w:rsidRPr="00C948E0">
        <w:rPr>
          <w:color w:val="000000" w:themeColor="text1"/>
        </w:rPr>
        <w:t>(Piperacillin/Tazobactam + Vancomycin or Meropenem + Vancomycin).</w:t>
      </w:r>
      <w:r w:rsidR="002F2DD8">
        <w:rPr>
          <w:color w:val="000000" w:themeColor="text1"/>
        </w:rPr>
        <w:t xml:space="preserve"> </w:t>
      </w:r>
      <w:r w:rsidR="009124FC" w:rsidRPr="009124FC">
        <w:rPr>
          <w:color w:val="000000" w:themeColor="text1"/>
        </w:rPr>
        <w:t xml:space="preserve">The overall cost savings associated with the use of delafloxacin are estimated to be around </w:t>
      </w:r>
      <w:r w:rsidR="00887FF2">
        <w:rPr>
          <w:color w:val="000000" w:themeColor="text1"/>
        </w:rPr>
        <w:lastRenderedPageBreak/>
        <w:t>AE</w:t>
      </w:r>
      <w:r w:rsidR="009124FC">
        <w:rPr>
          <w:color w:val="000000" w:themeColor="text1"/>
        </w:rPr>
        <w:t xml:space="preserve">D </w:t>
      </w:r>
      <w:r w:rsidR="00887FF2">
        <w:rPr>
          <w:color w:val="000000" w:themeColor="text1"/>
        </w:rPr>
        <w:t>6</w:t>
      </w:r>
      <w:r w:rsidR="009124FC" w:rsidRPr="009124FC">
        <w:rPr>
          <w:color w:val="000000" w:themeColor="text1"/>
        </w:rPr>
        <w:t>,</w:t>
      </w:r>
      <w:r w:rsidR="008A2C7A">
        <w:rPr>
          <w:color w:val="000000" w:themeColor="text1"/>
        </w:rPr>
        <w:t>614</w:t>
      </w:r>
      <w:r w:rsidR="009124FC" w:rsidRPr="009124FC">
        <w:rPr>
          <w:color w:val="000000" w:themeColor="text1"/>
        </w:rPr>
        <w:t>.</w:t>
      </w:r>
      <w:r w:rsidR="008A2C7A">
        <w:rPr>
          <w:color w:val="000000" w:themeColor="text1"/>
        </w:rPr>
        <w:t>98</w:t>
      </w:r>
      <w:r w:rsidR="009124FC" w:rsidRPr="009124FC">
        <w:rPr>
          <w:color w:val="000000" w:themeColor="text1"/>
        </w:rPr>
        <w:t xml:space="preserve"> and </w:t>
      </w:r>
      <w:r w:rsidR="00887FF2">
        <w:rPr>
          <w:color w:val="000000" w:themeColor="text1"/>
        </w:rPr>
        <w:t>AE</w:t>
      </w:r>
      <w:r w:rsidR="009124FC">
        <w:rPr>
          <w:color w:val="000000" w:themeColor="text1"/>
        </w:rPr>
        <w:t xml:space="preserve">D </w:t>
      </w:r>
      <w:r w:rsidR="008A2C7A">
        <w:rPr>
          <w:color w:val="000000" w:themeColor="text1"/>
        </w:rPr>
        <w:t>6</w:t>
      </w:r>
      <w:r w:rsidR="009124FC" w:rsidRPr="009124FC">
        <w:rPr>
          <w:color w:val="000000" w:themeColor="text1"/>
        </w:rPr>
        <w:t>,</w:t>
      </w:r>
      <w:r w:rsidR="008A2C7A">
        <w:rPr>
          <w:color w:val="000000" w:themeColor="text1"/>
        </w:rPr>
        <w:t>941</w:t>
      </w:r>
      <w:r w:rsidR="009124FC" w:rsidRPr="009124FC">
        <w:rPr>
          <w:color w:val="000000" w:themeColor="text1"/>
        </w:rPr>
        <w:t>.</w:t>
      </w:r>
      <w:r w:rsidR="008A2C7A">
        <w:rPr>
          <w:color w:val="000000" w:themeColor="text1"/>
        </w:rPr>
        <w:t>98</w:t>
      </w:r>
      <w:r w:rsidR="009124FC" w:rsidRPr="009124FC">
        <w:rPr>
          <w:color w:val="000000" w:themeColor="text1"/>
        </w:rPr>
        <w:t xml:space="preserve"> for options </w:t>
      </w:r>
      <w:r w:rsidR="008A2C7A">
        <w:rPr>
          <w:color w:val="000000" w:themeColor="text1"/>
        </w:rPr>
        <w:t>B</w:t>
      </w:r>
      <w:r w:rsidR="009124FC" w:rsidRPr="009124FC">
        <w:rPr>
          <w:color w:val="000000" w:themeColor="text1"/>
        </w:rPr>
        <w:t xml:space="preserve"> and </w:t>
      </w:r>
      <w:r w:rsidR="008A2C7A">
        <w:rPr>
          <w:color w:val="000000" w:themeColor="text1"/>
        </w:rPr>
        <w:t>C</w:t>
      </w:r>
      <w:r w:rsidR="009124FC" w:rsidRPr="009124FC">
        <w:rPr>
          <w:color w:val="000000" w:themeColor="text1"/>
        </w:rPr>
        <w:t>, respectively</w:t>
      </w:r>
      <w:r w:rsidR="009124FC">
        <w:rPr>
          <w:color w:val="000000" w:themeColor="text1"/>
        </w:rPr>
        <w:t xml:space="preserve">. </w:t>
      </w:r>
      <w:r w:rsidR="002F2DD8">
        <w:rPr>
          <w:color w:val="000000" w:themeColor="text1"/>
        </w:rPr>
        <w:t xml:space="preserve">OWSA </w:t>
      </w:r>
      <w:r w:rsidR="00813D4D">
        <w:rPr>
          <w:color w:val="000000" w:themeColor="text1"/>
        </w:rPr>
        <w:t>confirmed</w:t>
      </w:r>
      <w:r w:rsidR="002F2DD8">
        <w:rPr>
          <w:color w:val="000000" w:themeColor="text1"/>
        </w:rPr>
        <w:t xml:space="preserve"> that delafloxacin is a cost</w:t>
      </w:r>
      <w:r w:rsidR="00257B7E">
        <w:rPr>
          <w:color w:val="000000" w:themeColor="text1"/>
        </w:rPr>
        <w:t>-</w:t>
      </w:r>
      <w:r w:rsidR="002F2DD8">
        <w:rPr>
          <w:color w:val="000000" w:themeColor="text1"/>
        </w:rPr>
        <w:t xml:space="preserve">saving </w:t>
      </w:r>
      <w:r w:rsidR="00257B7E">
        <w:rPr>
          <w:color w:val="000000" w:themeColor="text1"/>
        </w:rPr>
        <w:t xml:space="preserve">option </w:t>
      </w:r>
      <w:r w:rsidR="00813D4D" w:rsidRPr="00CB1251">
        <w:rPr>
          <w:color w:val="000000" w:themeColor="text1"/>
        </w:rPr>
        <w:t>across all tested parameters.</w:t>
      </w:r>
    </w:p>
    <w:p w14:paraId="5C33E135" w14:textId="233EFF84" w:rsidR="00CB1251" w:rsidRDefault="00CB1251" w:rsidP="00813D4D">
      <w:pPr>
        <w:rPr>
          <w:b/>
          <w:bCs/>
          <w:color w:val="000000" w:themeColor="text1"/>
        </w:rPr>
      </w:pPr>
    </w:p>
    <w:p w14:paraId="4C0A58D9" w14:textId="561AC63C" w:rsidR="00257B7E" w:rsidRPr="00C948E0" w:rsidRDefault="00257B7E" w:rsidP="00257B7E">
      <w:pPr>
        <w:rPr>
          <w:b/>
          <w:bCs/>
          <w:color w:val="000000" w:themeColor="text1"/>
        </w:rPr>
      </w:pPr>
      <w:r w:rsidRPr="00C948E0">
        <w:rPr>
          <w:b/>
          <w:bCs/>
          <w:color w:val="000000" w:themeColor="text1"/>
        </w:rPr>
        <w:t>Conclusion</w:t>
      </w:r>
    </w:p>
    <w:p w14:paraId="7E2FEBC8" w14:textId="576ADF5D" w:rsidR="006038AC" w:rsidRDefault="006038AC" w:rsidP="00686AF6">
      <w:pPr>
        <w:rPr>
          <w:color w:val="000000" w:themeColor="text1"/>
        </w:rPr>
      </w:pPr>
      <w:r w:rsidRPr="006038AC">
        <w:rPr>
          <w:color w:val="000000" w:themeColor="text1"/>
        </w:rPr>
        <w:t xml:space="preserve">Delafloxacin represents a cost-saving treatment strategy for ABSSSI in the UAE. These findings may support clinicians and policymakers in selecting therapies </w:t>
      </w:r>
      <w:r w:rsidR="00686AF6">
        <w:rPr>
          <w:color w:val="000000" w:themeColor="text1"/>
        </w:rPr>
        <w:t xml:space="preserve">at lower costs </w:t>
      </w:r>
      <w:r w:rsidRPr="006038AC">
        <w:rPr>
          <w:color w:val="000000" w:themeColor="text1"/>
        </w:rPr>
        <w:t>without compromising patient</w:t>
      </w:r>
      <w:r w:rsidR="009D1026">
        <w:rPr>
          <w:color w:val="000000" w:themeColor="text1"/>
        </w:rPr>
        <w:t xml:space="preserve"> </w:t>
      </w:r>
      <w:r w:rsidRPr="006038AC">
        <w:rPr>
          <w:color w:val="000000" w:themeColor="text1"/>
        </w:rPr>
        <w:t>outcomes.</w:t>
      </w:r>
    </w:p>
    <w:p w14:paraId="25E32BA3" w14:textId="77777777" w:rsidR="006038AC" w:rsidRDefault="006038AC" w:rsidP="006D37CA">
      <w:pPr>
        <w:rPr>
          <w:color w:val="000000" w:themeColor="text1"/>
        </w:rPr>
      </w:pPr>
    </w:p>
    <w:p w14:paraId="1323E03D" w14:textId="5C01826A" w:rsidR="00C948E0" w:rsidRPr="00C948E0" w:rsidRDefault="00C948E0" w:rsidP="00C948E0">
      <w:pPr>
        <w:rPr>
          <w:color w:val="000000" w:themeColor="text1"/>
        </w:rPr>
      </w:pPr>
    </w:p>
    <w:sectPr w:rsidR="00C948E0" w:rsidRPr="00C948E0">
      <w:footerReference w:type="even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412C5" w14:textId="77777777" w:rsidR="002A728D" w:rsidRDefault="002A728D" w:rsidP="002A728D">
      <w:pPr>
        <w:spacing w:after="0" w:line="240" w:lineRule="auto"/>
      </w:pPr>
      <w:r>
        <w:separator/>
      </w:r>
    </w:p>
  </w:endnote>
  <w:endnote w:type="continuationSeparator" w:id="0">
    <w:p w14:paraId="67F122E6" w14:textId="77777777" w:rsidR="002A728D" w:rsidRDefault="002A728D" w:rsidP="002A7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EC176" w14:textId="1AB4E52B" w:rsidR="002A728D" w:rsidRDefault="002A72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C869E1" wp14:editId="2EC698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78205" cy="357505"/>
              <wp:effectExtent l="0" t="0" r="17145" b="0"/>
              <wp:wrapNone/>
              <wp:docPr id="327499481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A8279F" w14:textId="0404C187" w:rsidR="002A728D" w:rsidRPr="002A728D" w:rsidRDefault="002A728D" w:rsidP="002A728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72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C869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69.1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" filled="f" stroked="f">
              <v:textbox style="mso-fit-shape-to-text:t" inset="20pt,0,0,15pt">
                <w:txbxContent>
                  <w:p w14:paraId="2EA8279F" w14:textId="0404C187" w:rsidR="002A728D" w:rsidRPr="002A728D" w:rsidRDefault="002A728D" w:rsidP="002A728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728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A312C" w14:textId="2422A1CC" w:rsidR="002A728D" w:rsidRDefault="002A72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FA5CBBA" wp14:editId="2A4DA464">
              <wp:simplePos x="914400" y="9428018"/>
              <wp:positionH relativeFrom="page">
                <wp:align>left</wp:align>
              </wp:positionH>
              <wp:positionV relativeFrom="page">
                <wp:align>bottom</wp:align>
              </wp:positionV>
              <wp:extent cx="878205" cy="357505"/>
              <wp:effectExtent l="0" t="0" r="17145" b="0"/>
              <wp:wrapNone/>
              <wp:docPr id="902366137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6F7158" w14:textId="3E5C081F" w:rsidR="002A728D" w:rsidRPr="002A728D" w:rsidRDefault="002A728D" w:rsidP="002A728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72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A5CB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69.1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" filled="f" stroked="f">
              <v:textbox style="mso-fit-shape-to-text:t" inset="20pt,0,0,15pt">
                <w:txbxContent>
                  <w:p w14:paraId="306F7158" w14:textId="3E5C081F" w:rsidR="002A728D" w:rsidRPr="002A728D" w:rsidRDefault="002A728D" w:rsidP="002A728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728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260C" w14:textId="1DC78267" w:rsidR="002A728D" w:rsidRDefault="002A728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E27E3E" wp14:editId="47E27B7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78205" cy="357505"/>
              <wp:effectExtent l="0" t="0" r="17145" b="0"/>
              <wp:wrapNone/>
              <wp:docPr id="97622053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20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25E4D" w14:textId="5238A7DB" w:rsidR="002A728D" w:rsidRPr="002A728D" w:rsidRDefault="002A728D" w:rsidP="002A728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72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E27E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" style="position:absolute;margin-left:0;margin-top:0;width:69.1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" filled="f" stroked="f">
              <v:textbox style="mso-fit-shape-to-text:t" inset="20pt,0,0,15pt">
                <w:txbxContent>
                  <w:p w14:paraId="68925E4D" w14:textId="5238A7DB" w:rsidR="002A728D" w:rsidRPr="002A728D" w:rsidRDefault="002A728D" w:rsidP="002A728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728D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88805" w14:textId="77777777" w:rsidR="002A728D" w:rsidRDefault="002A728D" w:rsidP="002A728D">
      <w:pPr>
        <w:spacing w:after="0" w:line="240" w:lineRule="auto"/>
      </w:pPr>
      <w:r>
        <w:separator/>
      </w:r>
    </w:p>
  </w:footnote>
  <w:footnote w:type="continuationSeparator" w:id="0">
    <w:p w14:paraId="34C03DA2" w14:textId="77777777" w:rsidR="002A728D" w:rsidRDefault="002A728D" w:rsidP="002A7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16E2"/>
    <w:multiLevelType w:val="multilevel"/>
    <w:tmpl w:val="35EAC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867495"/>
    <w:multiLevelType w:val="multilevel"/>
    <w:tmpl w:val="894CB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2F25C3"/>
    <w:multiLevelType w:val="multilevel"/>
    <w:tmpl w:val="E2961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0699787">
    <w:abstractNumId w:val="1"/>
  </w:num>
  <w:num w:numId="2" w16cid:durableId="1323703328">
    <w:abstractNumId w:val="0"/>
  </w:num>
  <w:num w:numId="3" w16cid:durableId="907569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28D"/>
    <w:rsid w:val="000A4935"/>
    <w:rsid w:val="000C2768"/>
    <w:rsid w:val="000D504E"/>
    <w:rsid w:val="000E0D32"/>
    <w:rsid w:val="00122653"/>
    <w:rsid w:val="00155E1E"/>
    <w:rsid w:val="001561D3"/>
    <w:rsid w:val="001857EB"/>
    <w:rsid w:val="001A3D0D"/>
    <w:rsid w:val="001E21D0"/>
    <w:rsid w:val="00255F3F"/>
    <w:rsid w:val="00257B7E"/>
    <w:rsid w:val="00257DA9"/>
    <w:rsid w:val="00283C3E"/>
    <w:rsid w:val="002A728D"/>
    <w:rsid w:val="002B461F"/>
    <w:rsid w:val="002F2DD8"/>
    <w:rsid w:val="00357C7F"/>
    <w:rsid w:val="00385156"/>
    <w:rsid w:val="003A591B"/>
    <w:rsid w:val="003D5D6E"/>
    <w:rsid w:val="003F265D"/>
    <w:rsid w:val="0042413F"/>
    <w:rsid w:val="00465FE8"/>
    <w:rsid w:val="00477401"/>
    <w:rsid w:val="004924E2"/>
    <w:rsid w:val="004D0151"/>
    <w:rsid w:val="004F3B1F"/>
    <w:rsid w:val="00500EEC"/>
    <w:rsid w:val="00562651"/>
    <w:rsid w:val="00596B66"/>
    <w:rsid w:val="006038AC"/>
    <w:rsid w:val="00604174"/>
    <w:rsid w:val="00616725"/>
    <w:rsid w:val="00660A42"/>
    <w:rsid w:val="00661375"/>
    <w:rsid w:val="00686AF6"/>
    <w:rsid w:val="006B50BD"/>
    <w:rsid w:val="006D37CA"/>
    <w:rsid w:val="006F257F"/>
    <w:rsid w:val="00765B83"/>
    <w:rsid w:val="007755C6"/>
    <w:rsid w:val="00783FC4"/>
    <w:rsid w:val="007E0E49"/>
    <w:rsid w:val="00813D4D"/>
    <w:rsid w:val="00825B9B"/>
    <w:rsid w:val="00853A3F"/>
    <w:rsid w:val="00863076"/>
    <w:rsid w:val="00887FF2"/>
    <w:rsid w:val="008A2C7A"/>
    <w:rsid w:val="008A3999"/>
    <w:rsid w:val="008A528B"/>
    <w:rsid w:val="00905DBB"/>
    <w:rsid w:val="009124FC"/>
    <w:rsid w:val="0094677B"/>
    <w:rsid w:val="009616DE"/>
    <w:rsid w:val="00977B40"/>
    <w:rsid w:val="009A77E6"/>
    <w:rsid w:val="009B0A59"/>
    <w:rsid w:val="009C4CCA"/>
    <w:rsid w:val="009D1026"/>
    <w:rsid w:val="009D4133"/>
    <w:rsid w:val="00A036B7"/>
    <w:rsid w:val="00A21CDC"/>
    <w:rsid w:val="00A31E64"/>
    <w:rsid w:val="00A63CBF"/>
    <w:rsid w:val="00A76042"/>
    <w:rsid w:val="00A7698E"/>
    <w:rsid w:val="00AA3E4B"/>
    <w:rsid w:val="00AE1E90"/>
    <w:rsid w:val="00B119A5"/>
    <w:rsid w:val="00B534E4"/>
    <w:rsid w:val="00B650CF"/>
    <w:rsid w:val="00B8365E"/>
    <w:rsid w:val="00C4639C"/>
    <w:rsid w:val="00C53D71"/>
    <w:rsid w:val="00C948E0"/>
    <w:rsid w:val="00CB1251"/>
    <w:rsid w:val="00CD363A"/>
    <w:rsid w:val="00CE6A2C"/>
    <w:rsid w:val="00D15736"/>
    <w:rsid w:val="00D26544"/>
    <w:rsid w:val="00D71243"/>
    <w:rsid w:val="00D8516D"/>
    <w:rsid w:val="00DC06DC"/>
    <w:rsid w:val="00DC223D"/>
    <w:rsid w:val="00DC44E5"/>
    <w:rsid w:val="00DE2FE5"/>
    <w:rsid w:val="00E029CA"/>
    <w:rsid w:val="00E365CC"/>
    <w:rsid w:val="00E62D62"/>
    <w:rsid w:val="00E824BF"/>
    <w:rsid w:val="00EE2A21"/>
    <w:rsid w:val="00EE750C"/>
    <w:rsid w:val="00EF235C"/>
    <w:rsid w:val="00F66606"/>
    <w:rsid w:val="00F67ECC"/>
    <w:rsid w:val="00FE4A8B"/>
    <w:rsid w:val="00FF392E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FFF9C"/>
  <w15:chartTrackingRefBased/>
  <w15:docId w15:val="{56132BB0-B489-4EF2-9AC0-02E9F8E3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2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2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2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2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2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2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2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2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2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2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2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7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7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72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2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72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2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2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28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A7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Rihab S. Al-Homsi</dc:creator>
  <cp:keywords/>
  <dc:description/>
  <cp:lastModifiedBy>Rihab S. Al-Homsi</cp:lastModifiedBy>
  <cp:revision>2</cp:revision>
  <dcterms:created xsi:type="dcterms:W3CDTF">2025-04-30T17:53:00Z</dcterms:created>
  <dcterms:modified xsi:type="dcterms:W3CDTF">2025-04-30T17:53:00Z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5d19825,13853ed9,35c903b9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</vt:lpwstr>
  </property>
  <property fmtid="{D5CDD505-2E9C-101B-9397-08002B2CF9AE}" pid="5" name="MSIP_Label_48209d14-df88-4a4f-8f08-4fa5970e7a5c_Enabled">
    <vt:lpwstr>true</vt:lpwstr>
  </property>
  <property fmtid="{D5CDD505-2E9C-101B-9397-08002B2CF9AE}" pid="6" name="MSIP_Label_48209d14-df88-4a4f-8f08-4fa5970e7a5c_SetDate">
    <vt:lpwstr>2025-04-29T08:43:26Z</vt:lpwstr>
  </property>
  <property fmtid="{D5CDD505-2E9C-101B-9397-08002B2CF9AE}" pid="7" name="MSIP_Label_48209d14-df88-4a4f-8f08-4fa5970e7a5c_Method">
    <vt:lpwstr>Standard</vt:lpwstr>
  </property>
  <property fmtid="{D5CDD505-2E9C-101B-9397-08002B2CF9AE}" pid="8" name="MSIP_Label_48209d14-df88-4a4f-8f08-4fa5970e7a5c_Name">
    <vt:lpwstr>Confidential Default</vt:lpwstr>
  </property>
  <property fmtid="{D5CDD505-2E9C-101B-9397-08002B2CF9AE}" pid="9" name="MSIP_Label_48209d14-df88-4a4f-8f08-4fa5970e7a5c_SiteId">
    <vt:lpwstr>178c1a72-3d3c-40af-baa7-54615303bcdc</vt:lpwstr>
  </property>
  <property fmtid="{D5CDD505-2E9C-101B-9397-08002B2CF9AE}" pid="10" name="MSIP_Label_48209d14-df88-4a4f-8f08-4fa5970e7a5c_ActionId">
    <vt:lpwstr>3b8718e8-2114-4025-9b70-31ca0a918487</vt:lpwstr>
  </property>
  <property fmtid="{D5CDD505-2E9C-101B-9397-08002B2CF9AE}" pid="11" name="MSIP_Label_48209d14-df88-4a4f-8f08-4fa5970e7a5c_ContentBits">
    <vt:lpwstr>2</vt:lpwstr>
  </property>
  <property fmtid="{D5CDD505-2E9C-101B-9397-08002B2CF9AE}" pid="12" name="MSIP_Label_48209d14-df88-4a4f-8f08-4fa5970e7a5c_Tag">
    <vt:lpwstr>10, 3, 0, 1</vt:lpwstr>
  </property>
</Properties>
</file>