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5223" w14:textId="36BCA5EA" w:rsidR="00AA312F" w:rsidRDefault="00BC7AF6" w:rsidP="00BC7AF6">
      <w:pPr>
        <w:jc w:val="center"/>
        <w:rPr>
          <w:b/>
          <w:bCs/>
          <w:color w:val="C00000"/>
          <w:sz w:val="28"/>
          <w:szCs w:val="28"/>
        </w:rPr>
      </w:pPr>
      <w:r w:rsidRPr="00BC7AF6">
        <w:rPr>
          <w:b/>
          <w:bCs/>
          <w:color w:val="C00000"/>
          <w:sz w:val="28"/>
          <w:szCs w:val="28"/>
        </w:rPr>
        <w:t xml:space="preserve">Cost-Minimization Analysis of </w:t>
      </w:r>
      <w:r w:rsidR="00AA312F" w:rsidRPr="00BC7AF6">
        <w:rPr>
          <w:b/>
          <w:bCs/>
          <w:color w:val="C00000"/>
          <w:sz w:val="28"/>
          <w:szCs w:val="28"/>
        </w:rPr>
        <w:t>Ceftobiprole versus Ceftazidime</w:t>
      </w:r>
      <w:r w:rsidR="00CD4966">
        <w:rPr>
          <w:b/>
          <w:bCs/>
          <w:color w:val="C00000"/>
          <w:sz w:val="28"/>
          <w:szCs w:val="28"/>
        </w:rPr>
        <w:t xml:space="preserve"> plus</w:t>
      </w:r>
      <w:r w:rsidR="00AA312F" w:rsidRPr="00BC7AF6">
        <w:rPr>
          <w:b/>
          <w:bCs/>
          <w:color w:val="C00000"/>
          <w:sz w:val="28"/>
          <w:szCs w:val="28"/>
        </w:rPr>
        <w:t xml:space="preserve"> Linezolid</w:t>
      </w:r>
      <w:r w:rsidR="00AA312F">
        <w:rPr>
          <w:b/>
          <w:bCs/>
          <w:color w:val="C00000"/>
          <w:sz w:val="28"/>
          <w:szCs w:val="28"/>
        </w:rPr>
        <w:t xml:space="preserve"> for the treatment of Hospital Acquired Pneumonia in United Arab Emirates</w:t>
      </w:r>
    </w:p>
    <w:p w14:paraId="7DE0962F" w14:textId="77777777" w:rsidR="0010545F" w:rsidRDefault="0010545F" w:rsidP="0010545F"/>
    <w:p w14:paraId="42F630A6" w14:textId="01498E31" w:rsidR="0010545F" w:rsidRPr="007755C6" w:rsidRDefault="0010545F" w:rsidP="0010545F">
      <w:pPr>
        <w:rPr>
          <w:vertAlign w:val="superscript"/>
        </w:rPr>
      </w:pPr>
      <w:r w:rsidRPr="007755C6">
        <w:t>Jehad Abdalla</w:t>
      </w:r>
      <w:r w:rsidRPr="009C4CCA">
        <w:rPr>
          <w:vertAlign w:val="superscript"/>
        </w:rPr>
        <w:t>1</w:t>
      </w:r>
      <w:r w:rsidRPr="007755C6">
        <w:t>,</w:t>
      </w:r>
      <w:r w:rsidRPr="009C4CCA">
        <w:t xml:space="preserve"> Ahmad Aburmilah</w:t>
      </w:r>
      <w:r w:rsidRPr="009C4CCA">
        <w:rPr>
          <w:vertAlign w:val="superscript"/>
        </w:rPr>
        <w:t>2</w:t>
      </w:r>
      <w:r w:rsidRPr="009C4CCA">
        <w:t>, Rihab Al-Homsi</w:t>
      </w:r>
      <w:r w:rsidRPr="009C4CCA">
        <w:rPr>
          <w:vertAlign w:val="superscript"/>
        </w:rPr>
        <w:t>2</w:t>
      </w:r>
      <w:r w:rsidRPr="009C4CCA">
        <w:t xml:space="preserve">, </w:t>
      </w:r>
      <w:r w:rsidRPr="003C5DAC">
        <w:rPr>
          <w:u w:val="single"/>
        </w:rPr>
        <w:t>Walid Aboelenin</w:t>
      </w:r>
      <w:r w:rsidRPr="009C4CCA">
        <w:rPr>
          <w:vertAlign w:val="superscript"/>
        </w:rPr>
        <w:t>3</w:t>
      </w:r>
    </w:p>
    <w:p w14:paraId="79B5330F" w14:textId="77777777" w:rsidR="0010545F" w:rsidRDefault="0010545F" w:rsidP="0010545F">
      <w:pPr>
        <w:rPr>
          <w:b/>
          <w:bCs/>
        </w:rPr>
      </w:pPr>
    </w:p>
    <w:p w14:paraId="3774AFB9" w14:textId="77777777" w:rsidR="0010545F" w:rsidRPr="009C4CCA" w:rsidRDefault="0010545F" w:rsidP="0010545F">
      <w:pPr>
        <w:rPr>
          <w:b/>
          <w:bCs/>
        </w:rPr>
      </w:pPr>
      <w:r w:rsidRPr="009C4CCA">
        <w:rPr>
          <w:b/>
          <w:bCs/>
        </w:rPr>
        <w:t>Affiliations:</w:t>
      </w:r>
    </w:p>
    <w:p w14:paraId="12862DFE" w14:textId="77777777" w:rsidR="0010545F" w:rsidRDefault="0010545F" w:rsidP="0010545F">
      <w:r>
        <w:rPr>
          <w:vertAlign w:val="superscript"/>
        </w:rPr>
        <w:t xml:space="preserve">1 </w:t>
      </w:r>
      <w:r w:rsidRPr="002B461F">
        <w:t>Sheikh Khalifa Medical City</w:t>
      </w:r>
      <w:r>
        <w:t xml:space="preserve"> (</w:t>
      </w:r>
      <w:r w:rsidRPr="00B650CF">
        <w:t>SKMC Hospital</w:t>
      </w:r>
      <w:r>
        <w:t>)</w:t>
      </w:r>
      <w:r w:rsidRPr="00B650CF">
        <w:t>, Chair of ASP Committee in SEHA</w:t>
      </w:r>
      <w:r>
        <w:t>-</w:t>
      </w:r>
      <w:r w:rsidRPr="00B650CF">
        <w:t xml:space="preserve"> Abu Dhabi, UAE</w:t>
      </w:r>
    </w:p>
    <w:p w14:paraId="409F1E53" w14:textId="77777777" w:rsidR="0010545F" w:rsidRPr="00B650CF" w:rsidRDefault="0010545F" w:rsidP="0010545F">
      <w:r>
        <w:rPr>
          <w:vertAlign w:val="superscript"/>
        </w:rPr>
        <w:t xml:space="preserve">2 </w:t>
      </w:r>
      <w:r>
        <w:t>Hikma Pharmaceuticals- Amman, Jordan</w:t>
      </w:r>
    </w:p>
    <w:p w14:paraId="335B20B5" w14:textId="77777777" w:rsidR="0010545F" w:rsidRPr="00B650CF" w:rsidRDefault="0010545F" w:rsidP="0010545F">
      <w:r>
        <w:rPr>
          <w:vertAlign w:val="superscript"/>
        </w:rPr>
        <w:t xml:space="preserve">3 </w:t>
      </w:r>
      <w:r>
        <w:t>Hikma Pharmaceuticals- Dubai, United Arab Emirates</w:t>
      </w:r>
    </w:p>
    <w:p w14:paraId="3912B235" w14:textId="77777777" w:rsidR="009B582A" w:rsidRDefault="009B582A" w:rsidP="00BC7AF6">
      <w:pPr>
        <w:jc w:val="center"/>
        <w:rPr>
          <w:b/>
          <w:bCs/>
          <w:color w:val="C00000"/>
          <w:sz w:val="28"/>
          <w:szCs w:val="28"/>
        </w:rPr>
      </w:pPr>
    </w:p>
    <w:p w14:paraId="6FD58E0C" w14:textId="158AA486" w:rsidR="009B582A" w:rsidRPr="006C6922" w:rsidRDefault="006C6922" w:rsidP="009B582A">
      <w:pPr>
        <w:rPr>
          <w:b/>
          <w:bCs/>
          <w:color w:val="000000" w:themeColor="text1"/>
        </w:rPr>
      </w:pPr>
      <w:r w:rsidRPr="006C6922">
        <w:rPr>
          <w:b/>
          <w:bCs/>
          <w:color w:val="000000" w:themeColor="text1"/>
        </w:rPr>
        <w:t>Objective</w:t>
      </w:r>
      <w:r>
        <w:rPr>
          <w:b/>
          <w:bCs/>
          <w:color w:val="000000" w:themeColor="text1"/>
        </w:rPr>
        <w:t>s</w:t>
      </w:r>
      <w:r w:rsidRPr="006C6922">
        <w:rPr>
          <w:b/>
          <w:bCs/>
          <w:color w:val="000000" w:themeColor="text1"/>
        </w:rPr>
        <w:t>:</w:t>
      </w:r>
    </w:p>
    <w:p w14:paraId="5C807D62" w14:textId="269325A2" w:rsidR="00F63695" w:rsidRDefault="00FF4FEF" w:rsidP="00A74F97">
      <w:pPr>
        <w:rPr>
          <w:color w:val="000000" w:themeColor="text1"/>
        </w:rPr>
      </w:pPr>
      <w:r>
        <w:t xml:space="preserve">Ceftobiprole is a </w:t>
      </w:r>
      <w:r w:rsidR="00D27B83">
        <w:t>novel</w:t>
      </w:r>
      <w:r w:rsidR="00571251">
        <w:t xml:space="preserve"> intravenous (IV)</w:t>
      </w:r>
      <w:r>
        <w:t xml:space="preserve"> anti-infective </w:t>
      </w:r>
      <w:r w:rsidR="00D27B83" w:rsidRPr="00D27B83">
        <w:rPr>
          <w:color w:val="000000" w:themeColor="text1"/>
        </w:rPr>
        <w:t xml:space="preserve">with </w:t>
      </w:r>
      <w:r w:rsidR="00B455FA">
        <w:rPr>
          <w:color w:val="000000" w:themeColor="text1"/>
        </w:rPr>
        <w:t>broad spectrum</w:t>
      </w:r>
      <w:r w:rsidR="00D27B83" w:rsidRPr="00D27B83">
        <w:rPr>
          <w:color w:val="000000" w:themeColor="text1"/>
        </w:rPr>
        <w:t xml:space="preserve"> coverage against Gram-positive and Gram-negative bacteria, including multidrug-resistant pneumococci, methicillin-resistant </w:t>
      </w:r>
      <w:r w:rsidR="00D27B83" w:rsidRPr="00201773">
        <w:rPr>
          <w:color w:val="000000" w:themeColor="text1"/>
        </w:rPr>
        <w:t xml:space="preserve">Staphylococcus aureus (MRSA), and </w:t>
      </w:r>
      <w:r w:rsidR="00D27B83" w:rsidRPr="00670696">
        <w:rPr>
          <w:color w:val="000000" w:themeColor="text1"/>
        </w:rPr>
        <w:t>Pseudomonas aeruginosa</w:t>
      </w:r>
      <w:r w:rsidR="00F63695">
        <w:rPr>
          <w:color w:val="000000" w:themeColor="text1"/>
        </w:rPr>
        <w:t xml:space="preserve"> which are</w:t>
      </w:r>
      <w:r w:rsidR="00E3049A">
        <w:rPr>
          <w:color w:val="000000" w:themeColor="text1"/>
        </w:rPr>
        <w:t xml:space="preserve"> </w:t>
      </w:r>
      <w:r w:rsidR="00E3049A" w:rsidRPr="00D27B83">
        <w:rPr>
          <w:color w:val="000000" w:themeColor="text1"/>
        </w:rPr>
        <w:t>key pathogens in nosocomial pneumonia (NP)</w:t>
      </w:r>
      <w:r w:rsidR="00FB4D0D">
        <w:rPr>
          <w:color w:val="000000" w:themeColor="text1"/>
        </w:rPr>
        <w:t xml:space="preserve">. </w:t>
      </w:r>
      <w:r w:rsidR="00AF2CAF">
        <w:rPr>
          <w:color w:val="000000" w:themeColor="text1"/>
        </w:rPr>
        <w:t>A r</w:t>
      </w:r>
      <w:r w:rsidR="000872CE">
        <w:rPr>
          <w:color w:val="000000" w:themeColor="text1"/>
        </w:rPr>
        <w:t>andomized c</w:t>
      </w:r>
      <w:r w:rsidR="009722EE">
        <w:rPr>
          <w:color w:val="000000" w:themeColor="text1"/>
        </w:rPr>
        <w:t>linical trial</w:t>
      </w:r>
      <w:r w:rsidR="00F63695" w:rsidRPr="00D27B83">
        <w:rPr>
          <w:color w:val="000000" w:themeColor="text1"/>
        </w:rPr>
        <w:t xml:space="preserve"> ha</w:t>
      </w:r>
      <w:r w:rsidR="000872CE">
        <w:rPr>
          <w:color w:val="000000" w:themeColor="text1"/>
        </w:rPr>
        <w:t>s</w:t>
      </w:r>
      <w:r w:rsidR="00F63695" w:rsidRPr="00D27B83">
        <w:rPr>
          <w:color w:val="000000" w:themeColor="text1"/>
        </w:rPr>
        <w:t xml:space="preserve"> </w:t>
      </w:r>
      <w:r w:rsidR="00670696">
        <w:rPr>
          <w:color w:val="000000" w:themeColor="text1"/>
        </w:rPr>
        <w:t>demonstrated</w:t>
      </w:r>
      <w:r w:rsidR="00F63695" w:rsidRPr="00D27B83">
        <w:rPr>
          <w:color w:val="000000" w:themeColor="text1"/>
        </w:rPr>
        <w:t xml:space="preserve"> the non-inferiority of ceftobiprole compared to </w:t>
      </w:r>
      <w:r w:rsidR="00FB2BB4">
        <w:rPr>
          <w:color w:val="000000" w:themeColor="text1"/>
        </w:rPr>
        <w:t xml:space="preserve">the </w:t>
      </w:r>
      <w:r w:rsidR="00F63695" w:rsidRPr="00D27B83">
        <w:rPr>
          <w:color w:val="000000" w:themeColor="text1"/>
        </w:rPr>
        <w:t xml:space="preserve">combination therapy of ceftazidime plus linezolid for the treatment of hospital-acquired pneumonia (HAP). This study evaluates the cost difference between ceftobiprole </w:t>
      </w:r>
      <w:r w:rsidR="009722EE">
        <w:rPr>
          <w:color w:val="000000" w:themeColor="text1"/>
        </w:rPr>
        <w:t>versus</w:t>
      </w:r>
      <w:r w:rsidR="00F63695" w:rsidRPr="00D27B83">
        <w:rPr>
          <w:color w:val="000000" w:themeColor="text1"/>
        </w:rPr>
        <w:t xml:space="preserve"> </w:t>
      </w:r>
      <w:r w:rsidR="009722EE">
        <w:rPr>
          <w:color w:val="000000" w:themeColor="text1"/>
        </w:rPr>
        <w:t>standard combination therapy</w:t>
      </w:r>
      <w:r w:rsidR="00F63695" w:rsidRPr="00D27B83">
        <w:rPr>
          <w:color w:val="000000" w:themeColor="text1"/>
        </w:rPr>
        <w:t xml:space="preserve"> for treating </w:t>
      </w:r>
      <w:r w:rsidR="004D545A">
        <w:rPr>
          <w:color w:val="000000" w:themeColor="text1"/>
        </w:rPr>
        <w:t>HAP</w:t>
      </w:r>
      <w:r w:rsidR="00F63695" w:rsidRPr="00D27B83">
        <w:rPr>
          <w:color w:val="000000" w:themeColor="text1"/>
        </w:rPr>
        <w:t xml:space="preserve"> using a cost-minimization analysis from </w:t>
      </w:r>
      <w:r w:rsidR="00A74F97">
        <w:rPr>
          <w:color w:val="000000" w:themeColor="text1"/>
        </w:rPr>
        <w:t xml:space="preserve">the </w:t>
      </w:r>
      <w:r w:rsidR="00F63695" w:rsidRPr="00D27B83">
        <w:rPr>
          <w:color w:val="000000" w:themeColor="text1"/>
        </w:rPr>
        <w:t>UAE payer perspective.</w:t>
      </w:r>
    </w:p>
    <w:p w14:paraId="1773F364" w14:textId="77777777" w:rsidR="001129C7" w:rsidRDefault="001129C7" w:rsidP="002242A8">
      <w:pPr>
        <w:rPr>
          <w:b/>
          <w:bCs/>
        </w:rPr>
      </w:pPr>
    </w:p>
    <w:p w14:paraId="2A446408" w14:textId="553CC58F" w:rsidR="00576EE2" w:rsidRPr="00576EE2" w:rsidRDefault="00576EE2" w:rsidP="002242A8">
      <w:pPr>
        <w:rPr>
          <w:b/>
          <w:bCs/>
        </w:rPr>
      </w:pPr>
      <w:r w:rsidRPr="00576EE2">
        <w:rPr>
          <w:b/>
          <w:bCs/>
        </w:rPr>
        <w:t>Method</w:t>
      </w:r>
    </w:p>
    <w:p w14:paraId="4C64B9BD" w14:textId="697B58F0" w:rsidR="001129C7" w:rsidRDefault="00FC47A3" w:rsidP="001129C7">
      <w:pPr>
        <w:rPr>
          <w:color w:val="000000" w:themeColor="text1"/>
        </w:rPr>
      </w:pPr>
      <w:r w:rsidRPr="00773AEF">
        <w:rPr>
          <w:color w:val="000000" w:themeColor="text1"/>
        </w:rPr>
        <w:t xml:space="preserve">A cost-minimization analysis </w:t>
      </w:r>
      <w:r>
        <w:rPr>
          <w:color w:val="000000" w:themeColor="text1"/>
        </w:rPr>
        <w:t xml:space="preserve">was conducted from </w:t>
      </w:r>
      <w:r w:rsidR="00CD4966">
        <w:rPr>
          <w:color w:val="000000" w:themeColor="text1"/>
        </w:rPr>
        <w:t xml:space="preserve">the </w:t>
      </w:r>
      <w:r>
        <w:rPr>
          <w:color w:val="000000" w:themeColor="text1"/>
        </w:rPr>
        <w:t xml:space="preserve">UAE payer perspective </w:t>
      </w:r>
      <w:r w:rsidRPr="00773AEF">
        <w:rPr>
          <w:color w:val="000000" w:themeColor="text1"/>
        </w:rPr>
        <w:t>assessing the cost savings of ceftobiprole</w:t>
      </w:r>
      <w:r>
        <w:rPr>
          <w:color w:val="000000" w:themeColor="text1"/>
        </w:rPr>
        <w:t xml:space="preserve"> </w:t>
      </w:r>
      <w:r w:rsidR="00A74F97">
        <w:rPr>
          <w:color w:val="000000" w:themeColor="text1"/>
        </w:rPr>
        <w:t xml:space="preserve">monotherapy </w:t>
      </w:r>
      <w:r w:rsidRPr="00773AEF">
        <w:rPr>
          <w:color w:val="000000" w:themeColor="text1"/>
        </w:rPr>
        <w:t xml:space="preserve">versus </w:t>
      </w:r>
      <w:r w:rsidR="00DE0A2F" w:rsidRPr="00D27B83">
        <w:rPr>
          <w:color w:val="000000" w:themeColor="text1"/>
        </w:rPr>
        <w:t>ceftazidime plus linezolid</w:t>
      </w:r>
      <w:r w:rsidR="00DE0A2F">
        <w:rPr>
          <w:color w:val="000000" w:themeColor="text1"/>
        </w:rPr>
        <w:t xml:space="preserve"> </w:t>
      </w:r>
      <w:r>
        <w:rPr>
          <w:color w:val="000000" w:themeColor="text1"/>
        </w:rPr>
        <w:t>for HAP</w:t>
      </w:r>
      <w:r w:rsidR="009746CD">
        <w:rPr>
          <w:color w:val="000000" w:themeColor="text1"/>
        </w:rPr>
        <w:t xml:space="preserve"> treatment</w:t>
      </w:r>
      <w:r>
        <w:rPr>
          <w:color w:val="000000" w:themeColor="text1"/>
        </w:rPr>
        <w:t>.</w:t>
      </w:r>
      <w:r w:rsidR="000F73F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r w:rsidRPr="00773AEF">
        <w:rPr>
          <w:color w:val="000000" w:themeColor="text1"/>
        </w:rPr>
        <w:t xml:space="preserve">Direct medical costs included drug acquisition, IV administration, hospitalization, and laboratory monitoring, with all cost input </w:t>
      </w:r>
      <w:r w:rsidR="00185660">
        <w:rPr>
          <w:color w:val="000000" w:themeColor="text1"/>
        </w:rPr>
        <w:t>obtained</w:t>
      </w:r>
      <w:r w:rsidRPr="00773AEF">
        <w:rPr>
          <w:color w:val="000000" w:themeColor="text1"/>
        </w:rPr>
        <w:t xml:space="preserve"> from UAE healthcare sources</w:t>
      </w:r>
      <w:r>
        <w:rPr>
          <w:color w:val="000000" w:themeColor="text1"/>
        </w:rPr>
        <w:t xml:space="preserve">. </w:t>
      </w:r>
      <w:r w:rsidR="00FC4F98">
        <w:rPr>
          <w:color w:val="000000" w:themeColor="text1"/>
        </w:rPr>
        <w:t xml:space="preserve">A </w:t>
      </w:r>
      <w:r w:rsidR="000F73F4">
        <w:rPr>
          <w:color w:val="000000" w:themeColor="text1"/>
        </w:rPr>
        <w:t xml:space="preserve">total treatment duration </w:t>
      </w:r>
      <w:r w:rsidR="00FC4F98">
        <w:rPr>
          <w:color w:val="000000" w:themeColor="text1"/>
        </w:rPr>
        <w:t xml:space="preserve">of </w:t>
      </w:r>
      <w:r w:rsidR="000F73F4">
        <w:rPr>
          <w:color w:val="000000" w:themeColor="text1"/>
        </w:rPr>
        <w:t>5 days</w:t>
      </w:r>
      <w:r w:rsidR="00FC4F98">
        <w:rPr>
          <w:color w:val="000000" w:themeColor="text1"/>
        </w:rPr>
        <w:t xml:space="preserve"> was assumed</w:t>
      </w:r>
      <w:r w:rsidR="000F73F4">
        <w:rPr>
          <w:color w:val="000000" w:themeColor="text1"/>
        </w:rPr>
        <w:t xml:space="preserve">. </w:t>
      </w:r>
      <w:r w:rsidR="001129C7" w:rsidRPr="00773AEF">
        <w:rPr>
          <w:color w:val="000000" w:themeColor="text1"/>
        </w:rPr>
        <w:t>One-way sensitivity analysis (OWSA) was performed to test the robustness of the model outcomes.</w:t>
      </w:r>
    </w:p>
    <w:p w14:paraId="7195BA6D" w14:textId="586C210A" w:rsidR="001129C7" w:rsidRPr="0043226F" w:rsidRDefault="001129C7" w:rsidP="001129C7">
      <w:pPr>
        <w:rPr>
          <w:b/>
          <w:bCs/>
          <w:color w:val="000000" w:themeColor="text1"/>
        </w:rPr>
      </w:pPr>
      <w:r w:rsidRPr="0043226F">
        <w:rPr>
          <w:b/>
          <w:bCs/>
          <w:color w:val="000000" w:themeColor="text1"/>
        </w:rPr>
        <w:t>Results</w:t>
      </w:r>
    </w:p>
    <w:p w14:paraId="181DE3FB" w14:textId="606D9BD7" w:rsidR="001129C7" w:rsidRDefault="001129C7" w:rsidP="001129C7">
      <w:pPr>
        <w:rPr>
          <w:color w:val="000000" w:themeColor="text1"/>
        </w:rPr>
      </w:pPr>
      <w:r w:rsidRPr="003A31FB">
        <w:rPr>
          <w:color w:val="000000" w:themeColor="text1"/>
        </w:rPr>
        <w:t xml:space="preserve">The total cost </w:t>
      </w:r>
      <w:r w:rsidR="00FC4F98">
        <w:rPr>
          <w:color w:val="000000" w:themeColor="text1"/>
        </w:rPr>
        <w:t>of</w:t>
      </w:r>
      <w:r w:rsidRPr="003A31FB">
        <w:rPr>
          <w:color w:val="000000" w:themeColor="text1"/>
        </w:rPr>
        <w:t xml:space="preserve"> ceftobiprole </w:t>
      </w:r>
      <w:r w:rsidR="002E29E4">
        <w:rPr>
          <w:color w:val="000000" w:themeColor="text1"/>
        </w:rPr>
        <w:t xml:space="preserve">monotherapy </w:t>
      </w:r>
      <w:r w:rsidRPr="003A31FB">
        <w:rPr>
          <w:color w:val="000000" w:themeColor="text1"/>
        </w:rPr>
        <w:t xml:space="preserve">treatment strategy was </w:t>
      </w:r>
      <w:r>
        <w:rPr>
          <w:color w:val="000000" w:themeColor="text1"/>
        </w:rPr>
        <w:t>AED</w:t>
      </w:r>
      <w:r w:rsidRPr="003A31FB">
        <w:rPr>
          <w:color w:val="000000" w:themeColor="text1"/>
        </w:rPr>
        <w:t xml:space="preserve"> </w:t>
      </w:r>
      <w:r w:rsidR="00AE7202">
        <w:rPr>
          <w:color w:val="000000" w:themeColor="text1"/>
        </w:rPr>
        <w:t>8</w:t>
      </w:r>
      <w:r w:rsidR="00AE7202" w:rsidRPr="003A31FB">
        <w:rPr>
          <w:color w:val="000000" w:themeColor="text1"/>
        </w:rPr>
        <w:t>,</w:t>
      </w:r>
      <w:r w:rsidR="00AE7202">
        <w:rPr>
          <w:color w:val="000000" w:themeColor="text1"/>
        </w:rPr>
        <w:t>8</w:t>
      </w:r>
      <w:r w:rsidR="00AE7202" w:rsidRPr="003A31FB">
        <w:rPr>
          <w:color w:val="000000" w:themeColor="text1"/>
        </w:rPr>
        <w:t>7</w:t>
      </w:r>
      <w:r w:rsidR="00AE7202">
        <w:rPr>
          <w:color w:val="000000" w:themeColor="text1"/>
        </w:rPr>
        <w:t>1</w:t>
      </w:r>
      <w:r w:rsidR="00AE7202" w:rsidRPr="003A31FB">
        <w:rPr>
          <w:color w:val="000000" w:themeColor="text1"/>
        </w:rPr>
        <w:t>.</w:t>
      </w:r>
      <w:r w:rsidR="00AE7202">
        <w:rPr>
          <w:color w:val="000000" w:themeColor="text1"/>
        </w:rPr>
        <w:t>75</w:t>
      </w:r>
      <w:r w:rsidR="00AE7202" w:rsidRPr="003A31FB">
        <w:rPr>
          <w:color w:val="000000" w:themeColor="text1"/>
        </w:rPr>
        <w:t xml:space="preserve"> </w:t>
      </w:r>
      <w:r w:rsidRPr="003A31FB">
        <w:rPr>
          <w:color w:val="000000" w:themeColor="text1"/>
        </w:rPr>
        <w:t xml:space="preserve">compared to </w:t>
      </w:r>
      <w:r>
        <w:rPr>
          <w:color w:val="000000" w:themeColor="text1"/>
        </w:rPr>
        <w:t>AE</w:t>
      </w:r>
      <w:r w:rsidRPr="003A31FB">
        <w:rPr>
          <w:color w:val="000000" w:themeColor="text1"/>
        </w:rPr>
        <w:t xml:space="preserve">D </w:t>
      </w:r>
      <w:r w:rsidR="00AE7202">
        <w:rPr>
          <w:color w:val="000000" w:themeColor="text1"/>
        </w:rPr>
        <w:t>9</w:t>
      </w:r>
      <w:r w:rsidRPr="003A31FB">
        <w:rPr>
          <w:color w:val="000000" w:themeColor="text1"/>
        </w:rPr>
        <w:t>,</w:t>
      </w:r>
      <w:r w:rsidR="00AE7202">
        <w:rPr>
          <w:color w:val="000000" w:themeColor="text1"/>
        </w:rPr>
        <w:t>994</w:t>
      </w:r>
      <w:r w:rsidRPr="003A31FB">
        <w:rPr>
          <w:color w:val="000000" w:themeColor="text1"/>
        </w:rPr>
        <w:t>.</w:t>
      </w:r>
      <w:r w:rsidR="00AE7202">
        <w:rPr>
          <w:color w:val="000000" w:themeColor="text1"/>
        </w:rPr>
        <w:t>62</w:t>
      </w:r>
      <w:r w:rsidRPr="003A31FB">
        <w:rPr>
          <w:color w:val="000000" w:themeColor="text1"/>
        </w:rPr>
        <w:t xml:space="preserve"> for</w:t>
      </w:r>
      <w:r w:rsidR="00AE7202">
        <w:rPr>
          <w:color w:val="000000" w:themeColor="text1"/>
        </w:rPr>
        <w:t xml:space="preserve"> </w:t>
      </w:r>
      <w:r w:rsidRPr="003A31FB">
        <w:rPr>
          <w:color w:val="000000" w:themeColor="text1"/>
        </w:rPr>
        <w:t xml:space="preserve">ceftazidime plus linezolid regimen. The estimated cost savings associated with ceftobiprole use were approximately </w:t>
      </w:r>
      <w:r>
        <w:rPr>
          <w:color w:val="000000" w:themeColor="text1"/>
        </w:rPr>
        <w:t>AE</w:t>
      </w:r>
      <w:r w:rsidRPr="003A31FB">
        <w:rPr>
          <w:color w:val="000000" w:themeColor="text1"/>
        </w:rPr>
        <w:t xml:space="preserve">D </w:t>
      </w:r>
      <w:r>
        <w:rPr>
          <w:color w:val="000000" w:themeColor="text1"/>
        </w:rPr>
        <w:t>1</w:t>
      </w:r>
      <w:r w:rsidRPr="003A31FB">
        <w:rPr>
          <w:color w:val="000000" w:themeColor="text1"/>
        </w:rPr>
        <w:t>,</w:t>
      </w:r>
      <w:r>
        <w:rPr>
          <w:color w:val="000000" w:themeColor="text1"/>
        </w:rPr>
        <w:t>122</w:t>
      </w:r>
      <w:r w:rsidRPr="003A31FB">
        <w:rPr>
          <w:color w:val="000000" w:themeColor="text1"/>
        </w:rPr>
        <w:t>.</w:t>
      </w:r>
      <w:r>
        <w:rPr>
          <w:color w:val="000000" w:themeColor="text1"/>
        </w:rPr>
        <w:t>87 per patient</w:t>
      </w:r>
      <w:r w:rsidRPr="003A31FB">
        <w:rPr>
          <w:color w:val="000000" w:themeColor="text1"/>
        </w:rPr>
        <w:t xml:space="preserve">. OWSA confirmed that ceftobiprole remained cost-saving across all tested </w:t>
      </w:r>
      <w:r>
        <w:rPr>
          <w:color w:val="000000" w:themeColor="text1"/>
        </w:rPr>
        <w:t>parameters</w:t>
      </w:r>
      <w:r w:rsidRPr="003A31FB">
        <w:rPr>
          <w:color w:val="000000" w:themeColor="text1"/>
        </w:rPr>
        <w:t>.</w:t>
      </w:r>
    </w:p>
    <w:p w14:paraId="23CDB82B" w14:textId="77777777" w:rsidR="000F73F4" w:rsidRPr="00672811" w:rsidRDefault="000F73F4" w:rsidP="000F73F4">
      <w:pPr>
        <w:rPr>
          <w:b/>
          <w:bCs/>
          <w:color w:val="000000" w:themeColor="text1"/>
        </w:rPr>
      </w:pPr>
      <w:r w:rsidRPr="00672811">
        <w:rPr>
          <w:b/>
          <w:bCs/>
          <w:color w:val="000000" w:themeColor="text1"/>
        </w:rPr>
        <w:t>Conclusion</w:t>
      </w:r>
    </w:p>
    <w:p w14:paraId="6D4BF1DD" w14:textId="15D7C197" w:rsidR="006C6922" w:rsidRPr="009B582A" w:rsidRDefault="000F73F4" w:rsidP="008B61B8">
      <w:pPr>
        <w:rPr>
          <w:color w:val="000000" w:themeColor="text1"/>
        </w:rPr>
      </w:pPr>
      <w:r w:rsidRPr="00951276">
        <w:rPr>
          <w:color w:val="000000" w:themeColor="text1"/>
        </w:rPr>
        <w:t>Ceftobiprole monotherapy offers a cost-saving alternative to ceftazidime plus linezolid for</w:t>
      </w:r>
      <w:r w:rsidR="001921C8">
        <w:rPr>
          <w:color w:val="000000" w:themeColor="text1"/>
        </w:rPr>
        <w:t xml:space="preserve"> treating</w:t>
      </w:r>
      <w:r w:rsidRPr="00951276">
        <w:rPr>
          <w:color w:val="000000" w:themeColor="text1"/>
        </w:rPr>
        <w:t xml:space="preserve"> </w:t>
      </w:r>
      <w:r w:rsidR="002E29E4">
        <w:rPr>
          <w:color w:val="000000" w:themeColor="text1"/>
        </w:rPr>
        <w:t xml:space="preserve">patients with hospital acquired pneumonia </w:t>
      </w:r>
      <w:r w:rsidRPr="00951276">
        <w:rPr>
          <w:color w:val="000000" w:themeColor="text1"/>
        </w:rPr>
        <w:t xml:space="preserve">in UAE, </w:t>
      </w:r>
      <w:r w:rsidR="00D11A20" w:rsidRPr="00D11A20">
        <w:rPr>
          <w:color w:val="000000" w:themeColor="text1"/>
        </w:rPr>
        <w:t>while maintaining clinical efficacy</w:t>
      </w:r>
      <w:r w:rsidRPr="00951276">
        <w:rPr>
          <w:color w:val="000000" w:themeColor="text1"/>
        </w:rPr>
        <w:t>.</w:t>
      </w:r>
    </w:p>
    <w:sectPr w:rsidR="006C6922" w:rsidRPr="009B582A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CCB2" w14:textId="77777777" w:rsidR="00AD6BE0" w:rsidRDefault="00AD6BE0" w:rsidP="0070604B">
      <w:pPr>
        <w:spacing w:after="0" w:line="240" w:lineRule="auto"/>
      </w:pPr>
      <w:r>
        <w:separator/>
      </w:r>
    </w:p>
  </w:endnote>
  <w:endnote w:type="continuationSeparator" w:id="0">
    <w:p w14:paraId="57FEBE18" w14:textId="77777777" w:rsidR="00AD6BE0" w:rsidRDefault="00AD6BE0" w:rsidP="0070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6A1D" w14:textId="4CE866EF" w:rsidR="0070604B" w:rsidRDefault="007060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C1CEC5" wp14:editId="7A91B78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78205" cy="357505"/>
              <wp:effectExtent l="0" t="0" r="17145" b="0"/>
              <wp:wrapNone/>
              <wp:docPr id="251277685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912BC" w14:textId="5760A56A" w:rsidR="0070604B" w:rsidRPr="0070604B" w:rsidRDefault="0070604B" w:rsidP="007060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60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C1CE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1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" filled="f" stroked="f">
              <v:textbox style="mso-fit-shape-to-text:t" inset="20pt,0,0,15pt">
                <w:txbxContent>
                  <w:p w14:paraId="5D4912BC" w14:textId="5760A56A" w:rsidR="0070604B" w:rsidRPr="0070604B" w:rsidRDefault="0070604B" w:rsidP="007060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060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650E1" w14:textId="3B9CE105" w:rsidR="0070604B" w:rsidRDefault="007060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7154C9" wp14:editId="3F325CBF">
              <wp:simplePos x="914400" y="9428018"/>
              <wp:positionH relativeFrom="page">
                <wp:align>left</wp:align>
              </wp:positionH>
              <wp:positionV relativeFrom="page">
                <wp:align>bottom</wp:align>
              </wp:positionV>
              <wp:extent cx="878205" cy="357505"/>
              <wp:effectExtent l="0" t="0" r="17145" b="0"/>
              <wp:wrapNone/>
              <wp:docPr id="383025554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B57D1" w14:textId="26049DB5" w:rsidR="0070604B" w:rsidRPr="0070604B" w:rsidRDefault="0070604B" w:rsidP="007060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60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7154C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1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" filled="f" stroked="f">
              <v:textbox style="mso-fit-shape-to-text:t" inset="20pt,0,0,15pt">
                <w:txbxContent>
                  <w:p w14:paraId="1A1B57D1" w14:textId="26049DB5" w:rsidR="0070604B" w:rsidRPr="0070604B" w:rsidRDefault="0070604B" w:rsidP="007060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060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409F8" w14:textId="439301F1" w:rsidR="0070604B" w:rsidRDefault="007060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BE40FB" wp14:editId="7C98AD0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78205" cy="357505"/>
              <wp:effectExtent l="0" t="0" r="17145" b="0"/>
              <wp:wrapNone/>
              <wp:docPr id="1628385490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0CBCE8" w14:textId="70B7F5A8" w:rsidR="0070604B" w:rsidRPr="0070604B" w:rsidRDefault="0070604B" w:rsidP="007060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060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BE40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1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" filled="f" stroked="f">
              <v:textbox style="mso-fit-shape-to-text:t" inset="20pt,0,0,15pt">
                <w:txbxContent>
                  <w:p w14:paraId="510CBCE8" w14:textId="70B7F5A8" w:rsidR="0070604B" w:rsidRPr="0070604B" w:rsidRDefault="0070604B" w:rsidP="007060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060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64BEC" w14:textId="77777777" w:rsidR="00AD6BE0" w:rsidRDefault="00AD6BE0" w:rsidP="0070604B">
      <w:pPr>
        <w:spacing w:after="0" w:line="240" w:lineRule="auto"/>
      </w:pPr>
      <w:r>
        <w:separator/>
      </w:r>
    </w:p>
  </w:footnote>
  <w:footnote w:type="continuationSeparator" w:id="0">
    <w:p w14:paraId="47434613" w14:textId="77777777" w:rsidR="00AD6BE0" w:rsidRDefault="00AD6BE0" w:rsidP="00706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F25DE"/>
    <w:multiLevelType w:val="hybridMultilevel"/>
    <w:tmpl w:val="03AE8FDA"/>
    <w:lvl w:ilvl="0" w:tplc="2C506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E0C1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46C4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1AC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6403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C67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349A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9A0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65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5597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4B"/>
    <w:rsid w:val="000872CE"/>
    <w:rsid w:val="00090FF9"/>
    <w:rsid w:val="000D0060"/>
    <w:rsid w:val="000D504E"/>
    <w:rsid w:val="000F73F4"/>
    <w:rsid w:val="0010545F"/>
    <w:rsid w:val="001129C7"/>
    <w:rsid w:val="00161B57"/>
    <w:rsid w:val="0017789F"/>
    <w:rsid w:val="00185660"/>
    <w:rsid w:val="001921C8"/>
    <w:rsid w:val="00201773"/>
    <w:rsid w:val="002242A8"/>
    <w:rsid w:val="00235EF1"/>
    <w:rsid w:val="0025568D"/>
    <w:rsid w:val="002B0EEB"/>
    <w:rsid w:val="002E01C4"/>
    <w:rsid w:val="002E29E4"/>
    <w:rsid w:val="00305DD1"/>
    <w:rsid w:val="00310595"/>
    <w:rsid w:val="00352483"/>
    <w:rsid w:val="00354EEA"/>
    <w:rsid w:val="00363E02"/>
    <w:rsid w:val="003A31FB"/>
    <w:rsid w:val="003B0C54"/>
    <w:rsid w:val="003B2421"/>
    <w:rsid w:val="003C5DAC"/>
    <w:rsid w:val="003E17BC"/>
    <w:rsid w:val="003F265D"/>
    <w:rsid w:val="0043226F"/>
    <w:rsid w:val="00433390"/>
    <w:rsid w:val="00433AC5"/>
    <w:rsid w:val="00445252"/>
    <w:rsid w:val="00455FAD"/>
    <w:rsid w:val="004803C2"/>
    <w:rsid w:val="00494B5A"/>
    <w:rsid w:val="004C57B4"/>
    <w:rsid w:val="004D113E"/>
    <w:rsid w:val="004D545A"/>
    <w:rsid w:val="00505F54"/>
    <w:rsid w:val="00506554"/>
    <w:rsid w:val="005352BE"/>
    <w:rsid w:val="00535D50"/>
    <w:rsid w:val="0054159A"/>
    <w:rsid w:val="00543722"/>
    <w:rsid w:val="00563C8B"/>
    <w:rsid w:val="00571251"/>
    <w:rsid w:val="00576EE2"/>
    <w:rsid w:val="00597716"/>
    <w:rsid w:val="005D3A16"/>
    <w:rsid w:val="006704B8"/>
    <w:rsid w:val="00670696"/>
    <w:rsid w:val="00672811"/>
    <w:rsid w:val="00676B2B"/>
    <w:rsid w:val="006958D9"/>
    <w:rsid w:val="006B50BD"/>
    <w:rsid w:val="006C6922"/>
    <w:rsid w:val="006D5556"/>
    <w:rsid w:val="0070604B"/>
    <w:rsid w:val="00773AEF"/>
    <w:rsid w:val="00783FC4"/>
    <w:rsid w:val="007C2450"/>
    <w:rsid w:val="008010BC"/>
    <w:rsid w:val="00813D99"/>
    <w:rsid w:val="00851269"/>
    <w:rsid w:val="008515AE"/>
    <w:rsid w:val="00854A89"/>
    <w:rsid w:val="008B61B8"/>
    <w:rsid w:val="00903004"/>
    <w:rsid w:val="0091074D"/>
    <w:rsid w:val="00950603"/>
    <w:rsid w:val="00951276"/>
    <w:rsid w:val="00965206"/>
    <w:rsid w:val="009722EE"/>
    <w:rsid w:val="009746CD"/>
    <w:rsid w:val="0097771E"/>
    <w:rsid w:val="009B582A"/>
    <w:rsid w:val="009C7319"/>
    <w:rsid w:val="00A059AC"/>
    <w:rsid w:val="00A274C5"/>
    <w:rsid w:val="00A337DE"/>
    <w:rsid w:val="00A54240"/>
    <w:rsid w:val="00A74F97"/>
    <w:rsid w:val="00AA312F"/>
    <w:rsid w:val="00AD6BE0"/>
    <w:rsid w:val="00AE7202"/>
    <w:rsid w:val="00AF2CAF"/>
    <w:rsid w:val="00B455FA"/>
    <w:rsid w:val="00B534E4"/>
    <w:rsid w:val="00BB140F"/>
    <w:rsid w:val="00BC7AF6"/>
    <w:rsid w:val="00BE1087"/>
    <w:rsid w:val="00C05DBD"/>
    <w:rsid w:val="00C061B2"/>
    <w:rsid w:val="00CA626E"/>
    <w:rsid w:val="00CD4966"/>
    <w:rsid w:val="00D00269"/>
    <w:rsid w:val="00D06D17"/>
    <w:rsid w:val="00D11A20"/>
    <w:rsid w:val="00D27B83"/>
    <w:rsid w:val="00DE0A2F"/>
    <w:rsid w:val="00E3049A"/>
    <w:rsid w:val="00E34D0A"/>
    <w:rsid w:val="00E872A4"/>
    <w:rsid w:val="00E908C6"/>
    <w:rsid w:val="00EE750C"/>
    <w:rsid w:val="00F63633"/>
    <w:rsid w:val="00F63695"/>
    <w:rsid w:val="00F64950"/>
    <w:rsid w:val="00F740EF"/>
    <w:rsid w:val="00FB2BB4"/>
    <w:rsid w:val="00FB3168"/>
    <w:rsid w:val="00FB4D0D"/>
    <w:rsid w:val="00FB73BF"/>
    <w:rsid w:val="00FC47A3"/>
    <w:rsid w:val="00FC4F98"/>
    <w:rsid w:val="00FF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74F01"/>
  <w15:chartTrackingRefBased/>
  <w15:docId w15:val="{EF205245-8CD7-4DF8-ADCB-490D825F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0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0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0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0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0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0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0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0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0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0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04B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06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Rihab S. Al-Homsi</dc:creator>
  <cp:keywords/>
  <dc:description/>
  <cp:lastModifiedBy>Rihab S. Al-Homsi</cp:lastModifiedBy>
  <cp:revision>2</cp:revision>
  <dcterms:created xsi:type="dcterms:W3CDTF">2025-04-30T18:05:00Z</dcterms:created>
  <dcterms:modified xsi:type="dcterms:W3CDTF">2025-04-30T18:05:00Z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610f30d2,efa3175,16d48192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48209d14-df88-4a4f-8f08-4fa5970e7a5c_Enabled">
    <vt:lpwstr>true</vt:lpwstr>
  </property>
  <property fmtid="{D5CDD505-2E9C-101B-9397-08002B2CF9AE}" pid="6" name="MSIP_Label_48209d14-df88-4a4f-8f08-4fa5970e7a5c_SetDate">
    <vt:lpwstr>2025-04-29T11:21:24Z</vt:lpwstr>
  </property>
  <property fmtid="{D5CDD505-2E9C-101B-9397-08002B2CF9AE}" pid="7" name="MSIP_Label_48209d14-df88-4a4f-8f08-4fa5970e7a5c_Method">
    <vt:lpwstr>Standard</vt:lpwstr>
  </property>
  <property fmtid="{D5CDD505-2E9C-101B-9397-08002B2CF9AE}" pid="8" name="MSIP_Label_48209d14-df88-4a4f-8f08-4fa5970e7a5c_Name">
    <vt:lpwstr>Confidential Default</vt:lpwstr>
  </property>
  <property fmtid="{D5CDD505-2E9C-101B-9397-08002B2CF9AE}" pid="9" name="MSIP_Label_48209d14-df88-4a4f-8f08-4fa5970e7a5c_SiteId">
    <vt:lpwstr>178c1a72-3d3c-40af-baa7-54615303bcdc</vt:lpwstr>
  </property>
  <property fmtid="{D5CDD505-2E9C-101B-9397-08002B2CF9AE}" pid="10" name="MSIP_Label_48209d14-df88-4a4f-8f08-4fa5970e7a5c_ActionId">
    <vt:lpwstr>83bb965f-cbf5-4c06-896f-b64714dd16d0</vt:lpwstr>
  </property>
  <property fmtid="{D5CDD505-2E9C-101B-9397-08002B2CF9AE}" pid="11" name="MSIP_Label_48209d14-df88-4a4f-8f08-4fa5970e7a5c_ContentBits">
    <vt:lpwstr>2</vt:lpwstr>
  </property>
  <property fmtid="{D5CDD505-2E9C-101B-9397-08002B2CF9AE}" pid="12" name="MSIP_Label_48209d14-df88-4a4f-8f08-4fa5970e7a5c_Tag">
    <vt:lpwstr>10, 3, 0, 1</vt:lpwstr>
  </property>
</Properties>
</file>